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AAA" w:rsidRDefault="00656AAA" w:rsidP="00656AAA">
      <w:pPr>
        <w:pStyle w:val="ConsTitle"/>
        <w:widowControl/>
        <w:jc w:val="center"/>
        <w:rPr>
          <w:rFonts w:ascii="Times New Roman" w:hAnsi="Times New Roman"/>
          <w:sz w:val="26"/>
          <w:szCs w:val="26"/>
        </w:rPr>
      </w:pPr>
      <w:r>
        <w:rPr>
          <w:rFonts w:ascii="Courier New" w:hAnsi="Courier New" w:cs="Courier New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pt;margin-top:-42.95pt;width:85.8pt;height:81pt;z-index:251658240;visibility:visible;mso-wrap-edited:f">
            <v:imagedata r:id="rId4" o:title=""/>
          </v:shape>
          <o:OLEObject Type="Embed" ProgID="Word.Picture.8" ShapeID="_x0000_s1026" DrawAspect="Content" ObjectID="_1663574369" r:id="rId5"/>
        </w:object>
      </w:r>
    </w:p>
    <w:p w:rsidR="00656AAA" w:rsidRDefault="00656AAA" w:rsidP="00656AA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56AAA" w:rsidRDefault="00656AAA" w:rsidP="00656AAA">
      <w:pPr>
        <w:jc w:val="right"/>
        <w:rPr>
          <w:b/>
          <w:sz w:val="32"/>
          <w:szCs w:val="32"/>
        </w:rPr>
      </w:pPr>
    </w:p>
    <w:p w:rsidR="00656AAA" w:rsidRPr="005A504A" w:rsidRDefault="00656AAA" w:rsidP="00656A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ПРЕДСТАВИТЕЛЬНОЕ СОБРАНИЕ</w:t>
      </w:r>
    </w:p>
    <w:p w:rsidR="00656AAA" w:rsidRPr="005A504A" w:rsidRDefault="00656AAA" w:rsidP="00656A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656AAA" w:rsidRPr="005A504A" w:rsidRDefault="00656AAA" w:rsidP="00656A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504A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656AAA" w:rsidRPr="005A504A" w:rsidRDefault="00656AAA" w:rsidP="00656AA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56AAA" w:rsidRPr="005A504A" w:rsidRDefault="00656AAA" w:rsidP="00656AA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0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56AAA" w:rsidRDefault="00656AAA" w:rsidP="00656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504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6 октября 2020 года №1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56AAA" w:rsidRDefault="00656AAA" w:rsidP="00656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AAA" w:rsidRPr="00656AAA" w:rsidRDefault="00656AAA" w:rsidP="00656AAA">
      <w:pPr>
        <w:jc w:val="center"/>
        <w:rPr>
          <w:b/>
          <w:sz w:val="26"/>
          <w:szCs w:val="26"/>
        </w:rPr>
      </w:pPr>
      <w:r w:rsidRPr="00656AAA">
        <w:rPr>
          <w:b/>
          <w:sz w:val="26"/>
          <w:szCs w:val="26"/>
        </w:rPr>
        <w:t>О внесение изменений и дополнений в решение Представительного Собрания Суджанского района Курской области от 27.12.2019 № 47 «Об утверждении   тарифов   на   платные услуги, оказываемые   МКУК «Районный Центр    народного    творчества</w:t>
      </w:r>
      <w:proofErr w:type="gramStart"/>
      <w:r w:rsidRPr="00656AAA">
        <w:rPr>
          <w:b/>
          <w:sz w:val="26"/>
          <w:szCs w:val="26"/>
        </w:rPr>
        <w:t>»,  МКУК</w:t>
      </w:r>
      <w:proofErr w:type="gramEnd"/>
      <w:r w:rsidRPr="00656AAA">
        <w:rPr>
          <w:b/>
          <w:sz w:val="26"/>
          <w:szCs w:val="26"/>
        </w:rPr>
        <w:t xml:space="preserve"> «Кинотеатр  «Дружба»,  МКУ  «Районный физкультурно-спортивный центр «Суджа»</w:t>
      </w:r>
    </w:p>
    <w:p w:rsidR="00656AAA" w:rsidRPr="00656AAA" w:rsidRDefault="00656AAA" w:rsidP="00656AAA">
      <w:pPr>
        <w:rPr>
          <w:sz w:val="26"/>
          <w:szCs w:val="26"/>
        </w:rPr>
      </w:pPr>
    </w:p>
    <w:p w:rsidR="00656AAA" w:rsidRPr="00656AAA" w:rsidRDefault="00656AAA" w:rsidP="00656AAA">
      <w:pPr>
        <w:ind w:firstLine="720"/>
        <w:jc w:val="both"/>
        <w:rPr>
          <w:sz w:val="26"/>
          <w:szCs w:val="26"/>
        </w:rPr>
      </w:pPr>
      <w:r w:rsidRPr="00656AAA">
        <w:rPr>
          <w:sz w:val="26"/>
          <w:szCs w:val="26"/>
        </w:rPr>
        <w:t>На основании Федерального Закона Российской Федерации от 06.10.2003 года №131-ФЗ «Об общих принципах организации местного самоуправления в Российской Федерации» и пункта 1 статьи 23 Устава муниципального района «</w:t>
      </w:r>
      <w:proofErr w:type="spellStart"/>
      <w:r w:rsidRPr="00656AAA">
        <w:rPr>
          <w:sz w:val="26"/>
          <w:szCs w:val="26"/>
        </w:rPr>
        <w:t>Суджанский</w:t>
      </w:r>
      <w:proofErr w:type="spellEnd"/>
      <w:r w:rsidRPr="00656AAA">
        <w:rPr>
          <w:sz w:val="26"/>
          <w:szCs w:val="26"/>
        </w:rPr>
        <w:t xml:space="preserve"> район» Курской области Представительное Собрание Суджанского района Курской области РЕШИЛО:</w:t>
      </w:r>
    </w:p>
    <w:p w:rsidR="00656AAA" w:rsidRPr="00656AAA" w:rsidRDefault="00656AAA" w:rsidP="00656AAA">
      <w:pPr>
        <w:ind w:firstLine="708"/>
        <w:jc w:val="both"/>
        <w:rPr>
          <w:sz w:val="26"/>
          <w:szCs w:val="26"/>
        </w:rPr>
      </w:pPr>
      <w:r w:rsidRPr="00656AAA">
        <w:rPr>
          <w:sz w:val="26"/>
          <w:szCs w:val="26"/>
        </w:rPr>
        <w:t>1. Внести в тарифы на платные услуги, оказываемые МКУК «Районный Центр    народного творчества», МКУК «Кинотеатр  «Дружба»,  МКУ  «Районный физкультурно-спортивный центр «Суджа» утвержденные решением  Представительного Собрания Суджанского района Курской области от 27.12.2019 № 47   «Об утверждении   тарифов   на   платные услуги, оказываемые   МКУК  «Районный Центр    народного    творчества»,   МКУК «Кинотеатр  «Дружба»,  МКУ  «Районный физкультурно-спортивный центр «Суджа»» следующие изменения:</w:t>
      </w:r>
    </w:p>
    <w:p w:rsidR="00656AAA" w:rsidRPr="00656AAA" w:rsidRDefault="00656AAA" w:rsidP="00656AAA">
      <w:pPr>
        <w:ind w:firstLine="708"/>
        <w:jc w:val="both"/>
        <w:rPr>
          <w:sz w:val="26"/>
          <w:szCs w:val="26"/>
        </w:rPr>
      </w:pPr>
      <w:r w:rsidRPr="00656AAA">
        <w:rPr>
          <w:sz w:val="26"/>
          <w:szCs w:val="26"/>
        </w:rPr>
        <w:t>-дополнить приложение после таблицы следующими словами «Утверждение цены билета осуществляется кинотеатрам с учетом условий Организации, которая предоставляет услуги по публичному кинообслужи</w:t>
      </w:r>
      <w:r>
        <w:rPr>
          <w:sz w:val="26"/>
          <w:szCs w:val="26"/>
        </w:rPr>
        <w:t xml:space="preserve">ванию (прокат фильмов) </w:t>
      </w:r>
      <w:proofErr w:type="gramStart"/>
      <w:r>
        <w:rPr>
          <w:sz w:val="26"/>
          <w:szCs w:val="26"/>
        </w:rPr>
        <w:t xml:space="preserve">согласно </w:t>
      </w:r>
      <w:r w:rsidRPr="00656AAA">
        <w:rPr>
          <w:sz w:val="26"/>
          <w:szCs w:val="26"/>
        </w:rPr>
        <w:t>договора</w:t>
      </w:r>
      <w:proofErr w:type="gramEnd"/>
      <w:r w:rsidRPr="00656AAA">
        <w:rPr>
          <w:sz w:val="26"/>
          <w:szCs w:val="26"/>
        </w:rPr>
        <w:t xml:space="preserve">, требований меморандума (ограничения правообладателя), а так же с учетом рекомендаций определения средней цены билета. </w:t>
      </w:r>
    </w:p>
    <w:p w:rsidR="00656AAA" w:rsidRPr="00656AAA" w:rsidRDefault="00656AAA" w:rsidP="00656AAA">
      <w:pPr>
        <w:ind w:firstLine="708"/>
        <w:jc w:val="both"/>
        <w:rPr>
          <w:sz w:val="26"/>
          <w:szCs w:val="26"/>
        </w:rPr>
      </w:pPr>
      <w:r w:rsidRPr="00656AAA">
        <w:rPr>
          <w:sz w:val="26"/>
          <w:szCs w:val="26"/>
        </w:rPr>
        <w:t>При проведении программных кинопоказов (фестивалей, тематических показов, акций для различных групп населения) цена билета может быть установлена отличной от утвержденной ценовой рамки, по обоюдному согласию между кинотеатром и Организаций, которая предоставляет услуги по публичному кинообслуживанию (прокат фильмов) по согласованию с отделом культуры, молодежной политики, физкультуры и спорта Администрации Суджанского района».</w:t>
      </w:r>
    </w:p>
    <w:p w:rsidR="00656AAA" w:rsidRDefault="00656AAA" w:rsidP="00656AAA">
      <w:pPr>
        <w:ind w:firstLine="708"/>
        <w:jc w:val="both"/>
        <w:rPr>
          <w:sz w:val="26"/>
          <w:szCs w:val="26"/>
        </w:rPr>
      </w:pPr>
      <w:r w:rsidRPr="00656AAA">
        <w:rPr>
          <w:sz w:val="26"/>
          <w:szCs w:val="26"/>
        </w:rPr>
        <w:t xml:space="preserve">2. Настоящее решение вступает </w:t>
      </w:r>
      <w:r>
        <w:rPr>
          <w:sz w:val="26"/>
          <w:szCs w:val="26"/>
        </w:rPr>
        <w:t>в силу с момента подписания и распространяется на правоотношения, возникшие с 1 января 2020 года</w:t>
      </w:r>
      <w:r w:rsidRPr="00656AAA">
        <w:rPr>
          <w:sz w:val="26"/>
          <w:szCs w:val="26"/>
        </w:rPr>
        <w:t>.</w:t>
      </w:r>
    </w:p>
    <w:p w:rsidR="00656AAA" w:rsidRDefault="00656AAA" w:rsidP="00656AAA">
      <w:pPr>
        <w:ind w:firstLine="708"/>
        <w:jc w:val="both"/>
        <w:rPr>
          <w:sz w:val="26"/>
          <w:szCs w:val="26"/>
        </w:rPr>
      </w:pPr>
    </w:p>
    <w:p w:rsidR="00656AAA" w:rsidRPr="002906A3" w:rsidRDefault="00656AAA" w:rsidP="00656AAA">
      <w:pPr>
        <w:jc w:val="both"/>
        <w:rPr>
          <w:sz w:val="26"/>
          <w:szCs w:val="26"/>
        </w:rPr>
      </w:pPr>
      <w:r w:rsidRPr="002906A3">
        <w:rPr>
          <w:sz w:val="26"/>
          <w:szCs w:val="26"/>
        </w:rPr>
        <w:t xml:space="preserve">Председатель </w:t>
      </w:r>
    </w:p>
    <w:p w:rsidR="00656AAA" w:rsidRPr="002906A3" w:rsidRDefault="00656AAA" w:rsidP="00656AAA">
      <w:pPr>
        <w:jc w:val="both"/>
        <w:rPr>
          <w:sz w:val="26"/>
          <w:szCs w:val="26"/>
        </w:rPr>
      </w:pPr>
      <w:r w:rsidRPr="002906A3">
        <w:rPr>
          <w:sz w:val="26"/>
          <w:szCs w:val="26"/>
        </w:rPr>
        <w:t>Представительного Собрания</w:t>
      </w:r>
    </w:p>
    <w:p w:rsidR="00656AAA" w:rsidRPr="002906A3" w:rsidRDefault="00656AAA" w:rsidP="00656AAA">
      <w:pPr>
        <w:jc w:val="both"/>
        <w:rPr>
          <w:sz w:val="26"/>
          <w:szCs w:val="26"/>
        </w:rPr>
      </w:pPr>
      <w:r w:rsidRPr="002906A3">
        <w:rPr>
          <w:sz w:val="26"/>
          <w:szCs w:val="26"/>
        </w:rPr>
        <w:t xml:space="preserve">Суджанского района Курской области                   </w:t>
      </w:r>
      <w:r w:rsidR="00680A22">
        <w:rPr>
          <w:sz w:val="26"/>
          <w:szCs w:val="26"/>
        </w:rPr>
        <w:t xml:space="preserve">            </w:t>
      </w:r>
      <w:r w:rsidRPr="002906A3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</w:t>
      </w:r>
      <w:r w:rsidRPr="002906A3">
        <w:rPr>
          <w:sz w:val="26"/>
          <w:szCs w:val="26"/>
        </w:rPr>
        <w:t xml:space="preserve">     Н. А. </w:t>
      </w:r>
      <w:proofErr w:type="spellStart"/>
      <w:r w:rsidRPr="002906A3">
        <w:rPr>
          <w:sz w:val="26"/>
          <w:szCs w:val="26"/>
        </w:rPr>
        <w:t>Кузмицкий</w:t>
      </w:r>
      <w:proofErr w:type="spellEnd"/>
    </w:p>
    <w:p w:rsidR="00656AAA" w:rsidRPr="002906A3" w:rsidRDefault="00656AAA" w:rsidP="00656AAA">
      <w:pPr>
        <w:jc w:val="both"/>
        <w:rPr>
          <w:sz w:val="26"/>
          <w:szCs w:val="26"/>
        </w:rPr>
      </w:pPr>
    </w:p>
    <w:p w:rsidR="00656AAA" w:rsidRPr="002906A3" w:rsidRDefault="00656AAA" w:rsidP="00656AAA">
      <w:pPr>
        <w:jc w:val="both"/>
        <w:rPr>
          <w:sz w:val="26"/>
          <w:szCs w:val="26"/>
        </w:rPr>
      </w:pPr>
      <w:r w:rsidRPr="002906A3">
        <w:rPr>
          <w:sz w:val="26"/>
          <w:szCs w:val="26"/>
        </w:rPr>
        <w:t xml:space="preserve">Глава Суджанского района </w:t>
      </w:r>
    </w:p>
    <w:p w:rsidR="00656AAA" w:rsidRPr="00656AAA" w:rsidRDefault="00656AAA" w:rsidP="00656AAA">
      <w:pPr>
        <w:rPr>
          <w:sz w:val="26"/>
          <w:szCs w:val="26"/>
        </w:rPr>
      </w:pPr>
      <w:r w:rsidRPr="002906A3">
        <w:rPr>
          <w:sz w:val="26"/>
          <w:szCs w:val="26"/>
        </w:rPr>
        <w:t xml:space="preserve">Курской области                                                         </w:t>
      </w:r>
      <w:r w:rsidR="00680A22">
        <w:rPr>
          <w:sz w:val="26"/>
          <w:szCs w:val="26"/>
        </w:rPr>
        <w:t xml:space="preserve">           </w:t>
      </w:r>
      <w:bookmarkStart w:id="0" w:name="_GoBack"/>
      <w:bookmarkEnd w:id="0"/>
      <w:r w:rsidRPr="002906A3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</w:t>
      </w:r>
      <w:r w:rsidRPr="002906A3">
        <w:rPr>
          <w:sz w:val="26"/>
          <w:szCs w:val="26"/>
        </w:rPr>
        <w:t xml:space="preserve">     А. М. Богачёв</w:t>
      </w:r>
    </w:p>
    <w:p w:rsidR="00656AAA" w:rsidRDefault="00656AAA" w:rsidP="00656AAA">
      <w:pPr>
        <w:jc w:val="both"/>
      </w:pPr>
    </w:p>
    <w:p w:rsidR="00410E41" w:rsidRDefault="00410E41" w:rsidP="00656AAA">
      <w:pPr>
        <w:ind w:left="-426"/>
        <w:jc w:val="center"/>
      </w:pPr>
    </w:p>
    <w:sectPr w:rsidR="00410E41" w:rsidSect="00656AAA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A"/>
    <w:rsid w:val="00410E41"/>
    <w:rsid w:val="00656AAA"/>
    <w:rsid w:val="0068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73FA04-7F77-48CF-961B-7447511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A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AAA"/>
    <w:pPr>
      <w:spacing w:after="0" w:line="240" w:lineRule="auto"/>
    </w:pPr>
  </w:style>
  <w:style w:type="paragraph" w:styleId="a4">
    <w:name w:val="Plain Text"/>
    <w:basedOn w:val="a"/>
    <w:link w:val="a5"/>
    <w:rsid w:val="00656AAA"/>
    <w:pPr>
      <w:widowControl/>
      <w:autoSpaceDE w:val="0"/>
      <w:autoSpaceDN w:val="0"/>
    </w:pPr>
    <w:rPr>
      <w:rFonts w:ascii="Courier New" w:hAnsi="Courier New" w:cs="Courier New"/>
      <w:snapToGrid/>
    </w:rPr>
  </w:style>
  <w:style w:type="character" w:customStyle="1" w:styleId="a5">
    <w:name w:val="Текст Знак"/>
    <w:basedOn w:val="a0"/>
    <w:link w:val="a4"/>
    <w:rsid w:val="00656AA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656AA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6A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AA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</dc:creator>
  <cp:keywords/>
  <dc:description/>
  <cp:lastModifiedBy>61</cp:lastModifiedBy>
  <cp:revision>2</cp:revision>
  <cp:lastPrinted>2020-10-07T08:11:00Z</cp:lastPrinted>
  <dcterms:created xsi:type="dcterms:W3CDTF">2020-10-07T08:06:00Z</dcterms:created>
  <dcterms:modified xsi:type="dcterms:W3CDTF">2020-10-07T08:13:00Z</dcterms:modified>
</cp:coreProperties>
</file>