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AB" w:rsidRDefault="00CC32AB" w:rsidP="00CC32A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1pt;margin-top:-.45pt;width:85.85pt;height:81.05pt;z-index:251658240;visibility:visible;mso-wrap-edited:f">
            <v:imagedata r:id="rId5" o:title=""/>
          </v:shape>
          <o:OLEObject Type="Embed" ProgID="Word.Picture.8" ShapeID="_x0000_s1026" DrawAspect="Content" ObjectID="_1764158332" r:id="rId6"/>
        </w:object>
      </w:r>
    </w:p>
    <w:p w:rsidR="00CC32AB" w:rsidRDefault="00CC32AB" w:rsidP="00CC32AB">
      <w:pPr>
        <w:jc w:val="center"/>
        <w:rPr>
          <w:b/>
          <w:sz w:val="28"/>
          <w:szCs w:val="28"/>
        </w:rPr>
      </w:pPr>
    </w:p>
    <w:p w:rsidR="00CC32AB" w:rsidRDefault="00CC32AB" w:rsidP="00CC32AB">
      <w:pPr>
        <w:jc w:val="center"/>
        <w:rPr>
          <w:b/>
          <w:sz w:val="28"/>
          <w:szCs w:val="28"/>
        </w:rPr>
      </w:pPr>
    </w:p>
    <w:p w:rsidR="00CC32AB" w:rsidRDefault="00CC32AB" w:rsidP="00CC32AB">
      <w:pPr>
        <w:jc w:val="center"/>
        <w:rPr>
          <w:b/>
          <w:sz w:val="32"/>
          <w:szCs w:val="32"/>
        </w:rPr>
      </w:pPr>
    </w:p>
    <w:p w:rsidR="00CC32AB" w:rsidRDefault="00CC32AB" w:rsidP="00CC32AB">
      <w:pPr>
        <w:jc w:val="center"/>
        <w:rPr>
          <w:b/>
          <w:sz w:val="32"/>
          <w:szCs w:val="32"/>
        </w:rPr>
      </w:pPr>
    </w:p>
    <w:p w:rsidR="00CC32AB" w:rsidRDefault="00CC32AB" w:rsidP="00CC32A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ПРЕДСТАВИТЕЛЬНОЕ СОБРАНИЕ</w:t>
      </w:r>
    </w:p>
    <w:p w:rsidR="00CC32AB" w:rsidRPr="00436130" w:rsidRDefault="00CC32AB" w:rsidP="00CC32AB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CC32AB" w:rsidRPr="00436130" w:rsidRDefault="00CC32AB" w:rsidP="00CC32AB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CC32AB" w:rsidRDefault="00CC32AB" w:rsidP="00CC32AB">
      <w:pPr>
        <w:jc w:val="center"/>
        <w:rPr>
          <w:b/>
          <w:sz w:val="28"/>
          <w:szCs w:val="28"/>
        </w:rPr>
      </w:pPr>
    </w:p>
    <w:p w:rsidR="00CC32AB" w:rsidRPr="00E61EDC" w:rsidRDefault="00CC32AB" w:rsidP="00CC32AB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CC32AB" w:rsidRDefault="00CC32AB" w:rsidP="00CC32AB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15 декабря 2023 года №41</w:t>
      </w:r>
      <w:r>
        <w:rPr>
          <w:sz w:val="28"/>
          <w:szCs w:val="28"/>
        </w:rPr>
        <w:t>5</w:t>
      </w:r>
    </w:p>
    <w:p w:rsidR="00CC32AB" w:rsidRDefault="00CC32AB" w:rsidP="00CC32AB">
      <w:pPr>
        <w:autoSpaceDE w:val="0"/>
        <w:autoSpaceDN w:val="0"/>
        <w:jc w:val="center"/>
        <w:rPr>
          <w:sz w:val="28"/>
          <w:szCs w:val="28"/>
        </w:rPr>
      </w:pPr>
    </w:p>
    <w:p w:rsidR="00CC32AB" w:rsidRPr="00CC32AB" w:rsidRDefault="00CC32AB" w:rsidP="00CC32AB">
      <w:pPr>
        <w:pStyle w:val="ConsPlusTitle"/>
        <w:widowControl/>
        <w:jc w:val="center"/>
        <w:rPr>
          <w:sz w:val="28"/>
          <w:szCs w:val="28"/>
        </w:rPr>
      </w:pPr>
      <w:r w:rsidRPr="00CC32AB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CC32AB">
        <w:rPr>
          <w:sz w:val="28"/>
          <w:szCs w:val="28"/>
        </w:rPr>
        <w:t xml:space="preserve">ешение Представительного Собрания Суджанского района Курской области от 25.10.2011 года № 163 </w:t>
      </w:r>
    </w:p>
    <w:p w:rsidR="00CC32AB" w:rsidRPr="00CC32AB" w:rsidRDefault="00CC32AB" w:rsidP="00CC32AB">
      <w:pPr>
        <w:pStyle w:val="ConsPlusTitle"/>
        <w:widowControl/>
        <w:jc w:val="center"/>
        <w:rPr>
          <w:sz w:val="28"/>
          <w:szCs w:val="28"/>
        </w:rPr>
      </w:pPr>
      <w:r w:rsidRPr="00CC32AB">
        <w:rPr>
          <w:sz w:val="28"/>
          <w:szCs w:val="28"/>
        </w:rPr>
        <w:t>«Об утверждении Положения о бюджетном процессе в муниципальном</w:t>
      </w:r>
    </w:p>
    <w:p w:rsidR="00CC32AB" w:rsidRPr="00CC32AB" w:rsidRDefault="00CC32AB" w:rsidP="00CC32AB">
      <w:pPr>
        <w:pStyle w:val="ConsPlusTitle"/>
        <w:widowControl/>
        <w:jc w:val="center"/>
        <w:rPr>
          <w:sz w:val="28"/>
          <w:szCs w:val="28"/>
        </w:rPr>
      </w:pPr>
      <w:r w:rsidRPr="00CC32AB">
        <w:rPr>
          <w:sz w:val="28"/>
          <w:szCs w:val="28"/>
        </w:rPr>
        <w:t>районе «</w:t>
      </w:r>
      <w:proofErr w:type="spellStart"/>
      <w:r w:rsidRPr="00CC32AB">
        <w:rPr>
          <w:sz w:val="28"/>
          <w:szCs w:val="28"/>
        </w:rPr>
        <w:t>Суджанский</w:t>
      </w:r>
      <w:proofErr w:type="spellEnd"/>
      <w:r w:rsidRPr="00CC32AB">
        <w:rPr>
          <w:sz w:val="28"/>
          <w:szCs w:val="28"/>
        </w:rPr>
        <w:t xml:space="preserve"> район» Курской области»</w:t>
      </w:r>
    </w:p>
    <w:p w:rsidR="00CC32AB" w:rsidRPr="00CC32AB" w:rsidRDefault="00CC32AB" w:rsidP="00CC32AB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  <w:sz w:val="28"/>
          <w:szCs w:val="28"/>
        </w:rPr>
      </w:pPr>
    </w:p>
    <w:p w:rsidR="00CC32AB" w:rsidRPr="00CC32AB" w:rsidRDefault="00CC32AB" w:rsidP="00CC32A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32AB">
        <w:rPr>
          <w:sz w:val="28"/>
          <w:szCs w:val="28"/>
        </w:rPr>
        <w:t>В соответствии с Федеральным Законом Российской Федерации от 04.08.2023 года №416-ФЗ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Pr="00CC32AB">
        <w:rPr>
          <w:sz w:val="28"/>
          <w:szCs w:val="28"/>
        </w:rPr>
        <w:t>,</w:t>
      </w:r>
      <w:r w:rsidRPr="00CC32AB">
        <w:rPr>
          <w:sz w:val="28"/>
          <w:szCs w:val="28"/>
        </w:rPr>
        <w:t xml:space="preserve"> Представительное Собрание Суджанского района Курской области РЕШИЛО:</w:t>
      </w:r>
    </w:p>
    <w:p w:rsidR="00CC32AB" w:rsidRPr="00095C38" w:rsidRDefault="00CC32AB" w:rsidP="00CC32AB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95C38">
        <w:rPr>
          <w:sz w:val="28"/>
          <w:szCs w:val="28"/>
        </w:rPr>
        <w:t xml:space="preserve">Внести следующие изменения в </w:t>
      </w:r>
      <w:r w:rsidRPr="00095C38">
        <w:rPr>
          <w:sz w:val="28"/>
          <w:szCs w:val="28"/>
        </w:rPr>
        <w:t>р</w:t>
      </w:r>
      <w:r w:rsidRPr="00095C38">
        <w:rPr>
          <w:sz w:val="28"/>
          <w:szCs w:val="28"/>
        </w:rPr>
        <w:t xml:space="preserve">ешение Представительного Собрания Суджанского района Курской области от 25 октября 2011 года №163 «Об утверждении </w:t>
      </w:r>
      <w:hyperlink r:id="rId7" w:history="1">
        <w:r w:rsidRPr="00095C38">
          <w:rPr>
            <w:sz w:val="28"/>
            <w:szCs w:val="28"/>
          </w:rPr>
          <w:t>Положени</w:t>
        </w:r>
      </w:hyperlink>
      <w:r w:rsidRPr="00095C38">
        <w:rPr>
          <w:sz w:val="28"/>
          <w:szCs w:val="28"/>
        </w:rPr>
        <w:t>я о бюджетном процессе в муниципальном районе "</w:t>
      </w:r>
      <w:proofErr w:type="spellStart"/>
      <w:r w:rsidRPr="00095C38">
        <w:rPr>
          <w:sz w:val="28"/>
          <w:szCs w:val="28"/>
        </w:rPr>
        <w:t>Суджанский</w:t>
      </w:r>
      <w:proofErr w:type="spellEnd"/>
      <w:r w:rsidRPr="00095C38">
        <w:rPr>
          <w:sz w:val="28"/>
          <w:szCs w:val="28"/>
        </w:rPr>
        <w:t xml:space="preserve"> район" Курской области» (</w:t>
      </w:r>
      <w:r w:rsidRPr="00095C38">
        <w:rPr>
          <w:sz w:val="28"/>
          <w:szCs w:val="28"/>
        </w:rPr>
        <w:t>с</w:t>
      </w:r>
      <w:r w:rsidR="00095C38" w:rsidRPr="00095C38">
        <w:rPr>
          <w:sz w:val="28"/>
          <w:szCs w:val="28"/>
        </w:rPr>
        <w:t xml:space="preserve"> </w:t>
      </w:r>
      <w:r w:rsidRPr="00095C38">
        <w:rPr>
          <w:sz w:val="28"/>
          <w:szCs w:val="28"/>
        </w:rPr>
        <w:t>учетом внесенных изменений и дополнений):</w:t>
      </w:r>
    </w:p>
    <w:p w:rsidR="00CC32AB" w:rsidRPr="00CC32AB" w:rsidRDefault="00095C38" w:rsidP="00095C38">
      <w:pPr>
        <w:pStyle w:val="ConsPlusTitle"/>
        <w:widowControl/>
        <w:numPr>
          <w:ilvl w:val="1"/>
          <w:numId w:val="2"/>
        </w:numPr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CC32AB" w:rsidRPr="00CC32AB">
        <w:rPr>
          <w:b w:val="0"/>
          <w:sz w:val="28"/>
          <w:szCs w:val="28"/>
        </w:rPr>
        <w:t xml:space="preserve"> Статье </w:t>
      </w:r>
      <w:bookmarkStart w:id="1" w:name="p8288"/>
      <w:bookmarkStart w:id="2" w:name="p8305"/>
      <w:bookmarkEnd w:id="1"/>
      <w:bookmarkEnd w:id="2"/>
      <w:r w:rsidR="00CC32AB" w:rsidRPr="00CC32AB">
        <w:rPr>
          <w:b w:val="0"/>
          <w:sz w:val="28"/>
          <w:szCs w:val="28"/>
        </w:rPr>
        <w:t>10 абзац первый изложить в новой редакции:</w:t>
      </w:r>
    </w:p>
    <w:p w:rsidR="00CC32AB" w:rsidRDefault="00CC32AB" w:rsidP="00CC32AB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CC32AB">
        <w:rPr>
          <w:b w:val="0"/>
          <w:sz w:val="28"/>
          <w:szCs w:val="28"/>
        </w:rPr>
        <w:t>«В расходной части бюджета муниципального района «</w:t>
      </w:r>
      <w:proofErr w:type="spellStart"/>
      <w:r w:rsidRPr="00CC32AB">
        <w:rPr>
          <w:b w:val="0"/>
          <w:sz w:val="28"/>
          <w:szCs w:val="28"/>
        </w:rPr>
        <w:t>Суджанский</w:t>
      </w:r>
      <w:proofErr w:type="spellEnd"/>
      <w:r w:rsidRPr="00CC32AB">
        <w:rPr>
          <w:b w:val="0"/>
          <w:sz w:val="28"/>
          <w:szCs w:val="28"/>
        </w:rPr>
        <w:t xml:space="preserve"> район»</w:t>
      </w:r>
      <w:r>
        <w:rPr>
          <w:b w:val="0"/>
          <w:sz w:val="28"/>
          <w:szCs w:val="28"/>
        </w:rPr>
        <w:t xml:space="preserve"> Курской области создается резервный фонд Администрации Суджанского района. Размер резервного фонда устанавливается решением о бюджете на соответствующий период</w:t>
      </w:r>
      <w:r w:rsidR="00095C3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</w:t>
      </w:r>
      <w:r w:rsidR="00095C38">
        <w:rPr>
          <w:b w:val="0"/>
          <w:sz w:val="28"/>
          <w:szCs w:val="28"/>
        </w:rPr>
        <w:t>.</w:t>
      </w:r>
    </w:p>
    <w:p w:rsidR="00CC32AB" w:rsidRDefault="00CC32AB" w:rsidP="00095C38">
      <w:pPr>
        <w:pStyle w:val="ConsPlusTitle"/>
        <w:widowControl/>
        <w:numPr>
          <w:ilvl w:val="1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Статью 15 изложить в новой редакции:</w:t>
      </w:r>
    </w:p>
    <w:p w:rsidR="00CC32AB" w:rsidRDefault="00CC32AB" w:rsidP="00CC32AB">
      <w:pPr>
        <w:pStyle w:val="ConsPlusTitle"/>
        <w:widowControl/>
        <w:ind w:left="91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«Статья 15. Муниципальные программы</w:t>
      </w:r>
    </w:p>
    <w:p w:rsidR="00CC32AB" w:rsidRPr="00A50378" w:rsidRDefault="00CC32AB" w:rsidP="00CC32A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A50378">
        <w:rPr>
          <w:bCs/>
          <w:sz w:val="28"/>
          <w:szCs w:val="28"/>
        </w:rPr>
        <w:t>1. Муниципальные программы, реализуемые за счет средств бюджета муниципального района «</w:t>
      </w:r>
      <w:proofErr w:type="spellStart"/>
      <w:r w:rsidRPr="00A50378">
        <w:rPr>
          <w:bCs/>
          <w:sz w:val="28"/>
          <w:szCs w:val="28"/>
        </w:rPr>
        <w:t>Суджанский</w:t>
      </w:r>
      <w:proofErr w:type="spellEnd"/>
      <w:r w:rsidRPr="00A50378">
        <w:rPr>
          <w:bCs/>
          <w:sz w:val="28"/>
          <w:szCs w:val="28"/>
        </w:rPr>
        <w:t xml:space="preserve"> район» Курской области, утверждаются Администрацией Суджанского района Курской области.</w:t>
      </w:r>
    </w:p>
    <w:p w:rsidR="00CC32AB" w:rsidRPr="00A50378" w:rsidRDefault="00CC32AB" w:rsidP="00CC32A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0378">
        <w:rPr>
          <w:bCs/>
          <w:sz w:val="28"/>
          <w:szCs w:val="28"/>
        </w:rPr>
        <w:t xml:space="preserve">        Сроки реализации муниципальных программ Суджанского района Курской области определяются Администрацией Курской области в установленном ею порядке.</w:t>
      </w:r>
    </w:p>
    <w:p w:rsidR="00CC32AB" w:rsidRPr="00A50378" w:rsidRDefault="00CC32AB" w:rsidP="00CC32A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50378">
        <w:rPr>
          <w:bCs/>
          <w:sz w:val="28"/>
          <w:szCs w:val="28"/>
        </w:rPr>
        <w:t>Порядок принятия решений о разработке муниципальных программ Суджанского района Курской области и формирования и реализации указанных программ устанавливается нормативным правовым актом Администрации Суджанского района Курской области.</w:t>
      </w:r>
    </w:p>
    <w:p w:rsidR="00CC32AB" w:rsidRPr="00A50378" w:rsidRDefault="00CC32AB" w:rsidP="00CC32A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50378">
        <w:rPr>
          <w:bCs/>
          <w:sz w:val="28"/>
          <w:szCs w:val="28"/>
        </w:rPr>
        <w:t xml:space="preserve">2. </w:t>
      </w:r>
      <w:r w:rsidRPr="00B3542D">
        <w:rPr>
          <w:bCs/>
          <w:sz w:val="28"/>
          <w:szCs w:val="28"/>
        </w:rPr>
        <w:t>Объем бюджетных ассигнований на финансовое обеспечение реализации муниципальных программ</w:t>
      </w:r>
      <w:r>
        <w:rPr>
          <w:bCs/>
          <w:sz w:val="28"/>
          <w:szCs w:val="28"/>
        </w:rPr>
        <w:t xml:space="preserve"> Суджанского района Курской области</w:t>
      </w:r>
      <w:r w:rsidRPr="00B3542D">
        <w:rPr>
          <w:bCs/>
          <w:sz w:val="28"/>
          <w:szCs w:val="28"/>
        </w:rPr>
        <w:t xml:space="preserve"> утверждается решением </w:t>
      </w:r>
      <w:r w:rsidRPr="00A50378">
        <w:rPr>
          <w:bCs/>
          <w:sz w:val="28"/>
          <w:szCs w:val="28"/>
        </w:rPr>
        <w:t>Представительного Собрания Суджанского района Курской области о бюджете муниципального района «</w:t>
      </w:r>
      <w:proofErr w:type="spellStart"/>
      <w:r w:rsidRPr="00A50378">
        <w:rPr>
          <w:bCs/>
          <w:sz w:val="28"/>
          <w:szCs w:val="28"/>
        </w:rPr>
        <w:t>Суджанский</w:t>
      </w:r>
      <w:proofErr w:type="spellEnd"/>
      <w:r w:rsidRPr="00A50378">
        <w:rPr>
          <w:bCs/>
          <w:sz w:val="28"/>
          <w:szCs w:val="28"/>
        </w:rPr>
        <w:t xml:space="preserve"> район» </w:t>
      </w:r>
      <w:r w:rsidRPr="00A50378">
        <w:rPr>
          <w:bCs/>
          <w:sz w:val="28"/>
          <w:szCs w:val="28"/>
        </w:rPr>
        <w:lastRenderedPageBreak/>
        <w:t>Курской области</w:t>
      </w:r>
      <w:r w:rsidRPr="00B3542D">
        <w:rPr>
          <w:bCs/>
          <w:sz w:val="28"/>
          <w:szCs w:val="28"/>
        </w:rPr>
        <w:t xml:space="preserve"> по соответствующей каждой программе целевой статье расходов бюджета в соответствии с перечнем и структурой муниципальных программ, определенными </w:t>
      </w:r>
      <w:r>
        <w:rPr>
          <w:bCs/>
          <w:sz w:val="28"/>
          <w:szCs w:val="28"/>
        </w:rPr>
        <w:t>А</w:t>
      </w:r>
      <w:r w:rsidRPr="00B3542D">
        <w:rPr>
          <w:bCs/>
          <w:sz w:val="28"/>
          <w:szCs w:val="28"/>
        </w:rPr>
        <w:t>дминистрацией</w:t>
      </w:r>
      <w:r>
        <w:rPr>
          <w:bCs/>
          <w:sz w:val="28"/>
          <w:szCs w:val="28"/>
        </w:rPr>
        <w:t xml:space="preserve"> Суджанского района Курской области.</w:t>
      </w:r>
    </w:p>
    <w:p w:rsidR="00CC32AB" w:rsidRPr="00A50378" w:rsidRDefault="00CC32AB" w:rsidP="00CC32A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50378">
        <w:rPr>
          <w:bCs/>
          <w:sz w:val="28"/>
          <w:szCs w:val="28"/>
        </w:rPr>
        <w:t>Муниципальные программы Суджанского района Курской области, предлагаемые к реализации начиная с очередного финансового года, а также изменения в ранее утвержденные муниципальные программы Суджанского района Курской области подлежат утверждению в</w:t>
      </w:r>
      <w:r>
        <w:rPr>
          <w:bCs/>
          <w:sz w:val="28"/>
          <w:szCs w:val="28"/>
        </w:rPr>
        <w:t xml:space="preserve"> Порядке и</w:t>
      </w:r>
      <w:r w:rsidRPr="00A50378">
        <w:rPr>
          <w:bCs/>
          <w:sz w:val="28"/>
          <w:szCs w:val="28"/>
        </w:rPr>
        <w:t xml:space="preserve"> сроки, </w:t>
      </w:r>
      <w:r>
        <w:rPr>
          <w:bCs/>
          <w:sz w:val="28"/>
          <w:szCs w:val="28"/>
        </w:rPr>
        <w:t xml:space="preserve">которые </w:t>
      </w:r>
      <w:r w:rsidRPr="00A50378">
        <w:rPr>
          <w:bCs/>
          <w:sz w:val="28"/>
          <w:szCs w:val="28"/>
        </w:rPr>
        <w:t>установлены Администрацией Суджанского района Курской области.</w:t>
      </w:r>
    </w:p>
    <w:p w:rsidR="00CC32AB" w:rsidRPr="00A50378" w:rsidRDefault="00CC32AB" w:rsidP="00CC32A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50378">
        <w:rPr>
          <w:bCs/>
          <w:sz w:val="28"/>
          <w:szCs w:val="28"/>
        </w:rPr>
        <w:t>Представительное Собрание Суджанского района Курской области вправе осуществлять рассмотрение проектов муниципальных программ Суджанского района Курской области   и предложений о внесении изменений в муниципальные программы в порядке, установленном нормативными правовыми актами</w:t>
      </w:r>
      <w:r w:rsidR="00095C38">
        <w:rPr>
          <w:bCs/>
          <w:sz w:val="28"/>
          <w:szCs w:val="28"/>
        </w:rPr>
        <w:t xml:space="preserve"> </w:t>
      </w:r>
      <w:r w:rsidRPr="00A50378">
        <w:rPr>
          <w:bCs/>
          <w:sz w:val="28"/>
          <w:szCs w:val="28"/>
        </w:rPr>
        <w:t xml:space="preserve">Представительного Собрания Суджанского района Курской области. </w:t>
      </w:r>
    </w:p>
    <w:p w:rsidR="00CC32AB" w:rsidRPr="00A50378" w:rsidRDefault="00CC32AB" w:rsidP="00CC32A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50378">
        <w:rPr>
          <w:bCs/>
          <w:sz w:val="28"/>
          <w:szCs w:val="28"/>
        </w:rPr>
        <w:t>Муниципальные программы Суджанского района Курской области подлежат приведению в соответствие с решением о бюджете муниципального района «</w:t>
      </w:r>
      <w:proofErr w:type="spellStart"/>
      <w:r w:rsidRPr="00A50378">
        <w:rPr>
          <w:bCs/>
          <w:sz w:val="28"/>
          <w:szCs w:val="28"/>
        </w:rPr>
        <w:t>Суджанский</w:t>
      </w:r>
      <w:proofErr w:type="spellEnd"/>
      <w:r w:rsidRPr="00A50378">
        <w:rPr>
          <w:bCs/>
          <w:sz w:val="28"/>
          <w:szCs w:val="28"/>
        </w:rPr>
        <w:t xml:space="preserve"> район» Курской области не позднее </w:t>
      </w:r>
      <w:r>
        <w:rPr>
          <w:bCs/>
          <w:sz w:val="28"/>
          <w:szCs w:val="28"/>
        </w:rPr>
        <w:t>1 апреля текущего финансового года</w:t>
      </w:r>
      <w:r w:rsidRPr="00A50378">
        <w:rPr>
          <w:bCs/>
          <w:sz w:val="28"/>
          <w:szCs w:val="28"/>
        </w:rPr>
        <w:t>.</w:t>
      </w:r>
    </w:p>
    <w:p w:rsidR="00CC32AB" w:rsidRPr="00A50378" w:rsidRDefault="00CC32AB" w:rsidP="00CC32A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50378">
        <w:rPr>
          <w:bCs/>
          <w:sz w:val="28"/>
          <w:szCs w:val="28"/>
        </w:rPr>
        <w:t>3. По каждой муниципальной программе Суджанского района Курской области ежегодно проводится оценка эффективности ее реализации. Порядок проведения указанной оценки и ее критерии устанавливаются Администрацией Суджанского района Курской области.</w:t>
      </w:r>
    </w:p>
    <w:p w:rsidR="00CC32AB" w:rsidRPr="00A50378" w:rsidRDefault="00CC32AB" w:rsidP="00CC32A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50378">
        <w:rPr>
          <w:bCs/>
          <w:sz w:val="28"/>
          <w:szCs w:val="28"/>
        </w:rPr>
        <w:t>По результатам указанной оценки Администрацией Суджанского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Суджанского района Курской области, в том числе необходимости изменения объема бюджетных ассигнований на финансовое обеспечение реализации муниципальной программы Суджанского района Курской области.</w:t>
      </w:r>
      <w:r w:rsidR="00C95810">
        <w:rPr>
          <w:bCs/>
          <w:sz w:val="28"/>
          <w:szCs w:val="28"/>
        </w:rPr>
        <w:t>».</w:t>
      </w:r>
      <w:r w:rsidRPr="00A50378">
        <w:rPr>
          <w:bCs/>
          <w:sz w:val="28"/>
          <w:szCs w:val="28"/>
        </w:rPr>
        <w:t xml:space="preserve"> </w:t>
      </w:r>
    </w:p>
    <w:p w:rsidR="00CC32AB" w:rsidRPr="00B71225" w:rsidRDefault="00CC32AB" w:rsidP="00CC32A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C95810">
        <w:rPr>
          <w:b w:val="0"/>
          <w:sz w:val="28"/>
          <w:szCs w:val="28"/>
        </w:rPr>
        <w:tab/>
      </w:r>
      <w:r w:rsidRPr="00B71225">
        <w:rPr>
          <w:b w:val="0"/>
          <w:sz w:val="28"/>
          <w:szCs w:val="28"/>
        </w:rPr>
        <w:t xml:space="preserve"> 2. Настоящее решение вступает в силу с</w:t>
      </w:r>
      <w:r>
        <w:rPr>
          <w:b w:val="0"/>
          <w:sz w:val="28"/>
          <w:szCs w:val="28"/>
        </w:rPr>
        <w:t xml:space="preserve"> 1 января 2024 года</w:t>
      </w:r>
      <w:r w:rsidRPr="00B71225">
        <w:rPr>
          <w:b w:val="0"/>
          <w:sz w:val="28"/>
          <w:szCs w:val="28"/>
        </w:rPr>
        <w:t>.</w:t>
      </w:r>
    </w:p>
    <w:p w:rsidR="00CC32AB" w:rsidRPr="00B71225" w:rsidRDefault="00CC32AB" w:rsidP="00CC32AB">
      <w:pPr>
        <w:pStyle w:val="ConsPlusTitle"/>
        <w:widowControl/>
        <w:jc w:val="both"/>
        <w:rPr>
          <w:b w:val="0"/>
          <w:sz w:val="28"/>
          <w:szCs w:val="28"/>
        </w:rPr>
      </w:pPr>
      <w:r w:rsidRPr="00B71225">
        <w:rPr>
          <w:b w:val="0"/>
          <w:sz w:val="28"/>
          <w:szCs w:val="28"/>
        </w:rPr>
        <w:t xml:space="preserve">       </w:t>
      </w:r>
    </w:p>
    <w:p w:rsidR="00CC32AB" w:rsidRDefault="00CC32AB" w:rsidP="00CC32AB">
      <w:pPr>
        <w:pStyle w:val="ConsPlusTitle"/>
        <w:widowControl/>
        <w:jc w:val="both"/>
        <w:rPr>
          <w:b w:val="0"/>
        </w:rPr>
      </w:pPr>
    </w:p>
    <w:p w:rsidR="00C95810" w:rsidRDefault="00CC32AB" w:rsidP="00CC32AB">
      <w:pPr>
        <w:pStyle w:val="ConsPlusTitle"/>
        <w:widowControl/>
        <w:jc w:val="both"/>
        <w:rPr>
          <w:b w:val="0"/>
          <w:sz w:val="28"/>
          <w:szCs w:val="28"/>
        </w:rPr>
      </w:pPr>
      <w:r w:rsidRPr="00D7071B">
        <w:rPr>
          <w:b w:val="0"/>
          <w:sz w:val="28"/>
          <w:szCs w:val="28"/>
        </w:rPr>
        <w:t>Председател</w:t>
      </w:r>
      <w:r>
        <w:rPr>
          <w:b w:val="0"/>
          <w:sz w:val="28"/>
          <w:szCs w:val="28"/>
        </w:rPr>
        <w:t>ь</w:t>
      </w:r>
      <w:r w:rsidRPr="00D7071B">
        <w:rPr>
          <w:b w:val="0"/>
          <w:sz w:val="28"/>
          <w:szCs w:val="28"/>
        </w:rPr>
        <w:t xml:space="preserve"> </w:t>
      </w:r>
    </w:p>
    <w:p w:rsidR="00C95810" w:rsidRDefault="00CC32AB" w:rsidP="00CC32AB">
      <w:pPr>
        <w:pStyle w:val="ConsPlusTitle"/>
        <w:widowControl/>
        <w:jc w:val="both"/>
        <w:rPr>
          <w:b w:val="0"/>
          <w:sz w:val="28"/>
          <w:szCs w:val="28"/>
        </w:rPr>
      </w:pPr>
      <w:r w:rsidRPr="00D7071B">
        <w:rPr>
          <w:b w:val="0"/>
          <w:sz w:val="28"/>
          <w:szCs w:val="28"/>
        </w:rPr>
        <w:t>Представительного</w:t>
      </w:r>
      <w:r w:rsidR="00C95810">
        <w:rPr>
          <w:b w:val="0"/>
          <w:sz w:val="28"/>
          <w:szCs w:val="28"/>
        </w:rPr>
        <w:t xml:space="preserve"> С</w:t>
      </w:r>
      <w:r w:rsidRPr="00D7071B">
        <w:rPr>
          <w:b w:val="0"/>
          <w:sz w:val="28"/>
          <w:szCs w:val="28"/>
        </w:rPr>
        <w:t xml:space="preserve">обрания </w:t>
      </w:r>
    </w:p>
    <w:p w:rsidR="00CC32AB" w:rsidRPr="00D7071B" w:rsidRDefault="00CC32AB" w:rsidP="00CC32AB">
      <w:pPr>
        <w:pStyle w:val="ConsPlusTitle"/>
        <w:widowControl/>
        <w:jc w:val="both"/>
        <w:rPr>
          <w:b w:val="0"/>
          <w:sz w:val="28"/>
          <w:szCs w:val="28"/>
        </w:rPr>
      </w:pPr>
      <w:r w:rsidRPr="00D7071B">
        <w:rPr>
          <w:b w:val="0"/>
          <w:sz w:val="28"/>
          <w:szCs w:val="28"/>
        </w:rPr>
        <w:t xml:space="preserve">Суджанского района Курской области           </w:t>
      </w:r>
      <w:r w:rsidR="00C95810">
        <w:rPr>
          <w:b w:val="0"/>
          <w:sz w:val="28"/>
          <w:szCs w:val="28"/>
        </w:rPr>
        <w:t xml:space="preserve">                       </w:t>
      </w:r>
      <w:r w:rsidRPr="00D7071B">
        <w:rPr>
          <w:b w:val="0"/>
          <w:sz w:val="28"/>
          <w:szCs w:val="28"/>
        </w:rPr>
        <w:t xml:space="preserve">   Н.</w:t>
      </w:r>
      <w:r w:rsidR="00C95810">
        <w:rPr>
          <w:b w:val="0"/>
          <w:sz w:val="28"/>
          <w:szCs w:val="28"/>
        </w:rPr>
        <w:t xml:space="preserve"> </w:t>
      </w:r>
      <w:r w:rsidRPr="00D7071B">
        <w:rPr>
          <w:b w:val="0"/>
          <w:sz w:val="28"/>
          <w:szCs w:val="28"/>
        </w:rPr>
        <w:t xml:space="preserve">М. </w:t>
      </w:r>
      <w:proofErr w:type="spellStart"/>
      <w:r w:rsidRPr="00D7071B">
        <w:rPr>
          <w:b w:val="0"/>
          <w:sz w:val="28"/>
          <w:szCs w:val="28"/>
        </w:rPr>
        <w:t>Сластёнов</w:t>
      </w:r>
      <w:proofErr w:type="spellEnd"/>
    </w:p>
    <w:p w:rsidR="00CC32AB" w:rsidRPr="00D7071B" w:rsidRDefault="00CC32AB" w:rsidP="00CC32A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C32AB" w:rsidRPr="00D7071B" w:rsidRDefault="00CC32AB" w:rsidP="00CC32AB">
      <w:pPr>
        <w:pStyle w:val="ConsPlusTitle"/>
        <w:widowControl/>
        <w:jc w:val="both"/>
        <w:rPr>
          <w:b w:val="0"/>
          <w:sz w:val="28"/>
          <w:szCs w:val="28"/>
        </w:rPr>
      </w:pPr>
      <w:r w:rsidRPr="00D7071B">
        <w:rPr>
          <w:b w:val="0"/>
          <w:sz w:val="28"/>
          <w:szCs w:val="28"/>
        </w:rPr>
        <w:t xml:space="preserve">Глава Суджанского района                                                  </w:t>
      </w:r>
    </w:p>
    <w:p w:rsidR="00C95810" w:rsidRPr="00D7071B" w:rsidRDefault="00CC32AB" w:rsidP="00C95810">
      <w:pPr>
        <w:pStyle w:val="ConsPlusTitle"/>
        <w:widowControl/>
        <w:jc w:val="both"/>
        <w:rPr>
          <w:b w:val="0"/>
          <w:sz w:val="28"/>
          <w:szCs w:val="28"/>
        </w:rPr>
      </w:pPr>
      <w:r w:rsidRPr="00D7071B">
        <w:rPr>
          <w:b w:val="0"/>
          <w:sz w:val="28"/>
          <w:szCs w:val="28"/>
        </w:rPr>
        <w:t>Курской области</w:t>
      </w:r>
      <w:r w:rsidR="00C95810">
        <w:rPr>
          <w:b w:val="0"/>
          <w:sz w:val="28"/>
          <w:szCs w:val="28"/>
        </w:rPr>
        <w:t xml:space="preserve">                                                                          </w:t>
      </w:r>
      <w:r w:rsidR="00C95810" w:rsidRPr="00D7071B">
        <w:rPr>
          <w:b w:val="0"/>
          <w:sz w:val="28"/>
          <w:szCs w:val="28"/>
        </w:rPr>
        <w:t>А.</w:t>
      </w:r>
      <w:r w:rsidR="00C95810">
        <w:rPr>
          <w:b w:val="0"/>
          <w:sz w:val="28"/>
          <w:szCs w:val="28"/>
        </w:rPr>
        <w:t xml:space="preserve"> </w:t>
      </w:r>
      <w:r w:rsidR="00C95810" w:rsidRPr="00D7071B">
        <w:rPr>
          <w:b w:val="0"/>
          <w:sz w:val="28"/>
          <w:szCs w:val="28"/>
        </w:rPr>
        <w:t>М.</w:t>
      </w:r>
      <w:r w:rsidR="00C95810">
        <w:rPr>
          <w:b w:val="0"/>
          <w:sz w:val="28"/>
          <w:szCs w:val="28"/>
        </w:rPr>
        <w:t xml:space="preserve"> </w:t>
      </w:r>
      <w:r w:rsidR="00C95810" w:rsidRPr="00D7071B">
        <w:rPr>
          <w:b w:val="0"/>
          <w:sz w:val="28"/>
          <w:szCs w:val="28"/>
        </w:rPr>
        <w:t>Богачёв</w:t>
      </w:r>
    </w:p>
    <w:p w:rsidR="00CC32AB" w:rsidRPr="00D7071B" w:rsidRDefault="00CC32AB" w:rsidP="00CC32A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C32AB" w:rsidRDefault="00CC32AB" w:rsidP="00CC32AB">
      <w:pPr>
        <w:autoSpaceDE w:val="0"/>
        <w:autoSpaceDN w:val="0"/>
        <w:jc w:val="center"/>
        <w:rPr>
          <w:sz w:val="28"/>
          <w:szCs w:val="28"/>
        </w:rPr>
      </w:pPr>
    </w:p>
    <w:p w:rsidR="00153C83" w:rsidRDefault="00153C83"/>
    <w:sectPr w:rsidR="00153C83" w:rsidSect="00095C3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11C54"/>
    <w:multiLevelType w:val="multilevel"/>
    <w:tmpl w:val="BD98029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 w:val="0"/>
      </w:rPr>
    </w:lvl>
  </w:abstractNum>
  <w:abstractNum w:abstractNumId="1" w15:restartNumberingAfterBreak="0">
    <w:nsid w:val="6EC67CD3"/>
    <w:multiLevelType w:val="hybridMultilevel"/>
    <w:tmpl w:val="8D522174"/>
    <w:lvl w:ilvl="0" w:tplc="E502299C">
      <w:start w:val="1"/>
      <w:numFmt w:val="decimal"/>
      <w:lvlText w:val="%1)"/>
      <w:lvlJc w:val="left"/>
      <w:pPr>
        <w:ind w:left="12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70413C0C"/>
    <w:multiLevelType w:val="hybridMultilevel"/>
    <w:tmpl w:val="5CA21900"/>
    <w:lvl w:ilvl="0" w:tplc="5A8C4A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B"/>
    <w:rsid w:val="00095C38"/>
    <w:rsid w:val="00153C83"/>
    <w:rsid w:val="00C95810"/>
    <w:rsid w:val="00CC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BB8329-F0FE-4DDA-91A6-B5436FA0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32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2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C32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CC32A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CC3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CC32A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 Spacing"/>
    <w:uiPriority w:val="1"/>
    <w:qFormat/>
    <w:rsid w:val="00CC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6872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2023-12-15T11:09:00Z</dcterms:created>
  <dcterms:modified xsi:type="dcterms:W3CDTF">2023-12-15T12:11:00Z</dcterms:modified>
</cp:coreProperties>
</file>