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6CA2" w14:textId="77777777" w:rsidR="003426B2" w:rsidRDefault="003426B2" w:rsidP="00342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6B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Заключение об экспертизе </w:t>
      </w:r>
    </w:p>
    <w:p w14:paraId="62C9DCA1" w14:textId="31038A6E" w:rsidR="00213445" w:rsidRDefault="003426B2" w:rsidP="00342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6B2">
        <w:rPr>
          <w:rFonts w:ascii="Times New Roman" w:hAnsi="Times New Roman" w:cs="Times New Roman"/>
          <w:b/>
          <w:bCs/>
          <w:sz w:val="28"/>
          <w:szCs w:val="28"/>
        </w:rPr>
        <w:t>муниципального правового нормативного акта Суджанского района, затрагивающего вопросы осуществления предпринимательской и инвестиционной деятельности</w:t>
      </w:r>
    </w:p>
    <w:p w14:paraId="647BC956" w14:textId="77777777" w:rsidR="007902BC" w:rsidRDefault="007902BC" w:rsidP="00342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E5433" w14:textId="0AA35CE8" w:rsidR="003426B2" w:rsidRDefault="003426B2" w:rsidP="003426B2">
      <w:pPr>
        <w:rPr>
          <w:rFonts w:ascii="Times New Roman" w:hAnsi="Times New Roman" w:cs="Times New Roman"/>
          <w:sz w:val="28"/>
          <w:szCs w:val="28"/>
        </w:rPr>
      </w:pPr>
      <w:r w:rsidRPr="003426B2">
        <w:rPr>
          <w:rFonts w:ascii="Times New Roman" w:hAnsi="Times New Roman" w:cs="Times New Roman"/>
          <w:sz w:val="28"/>
          <w:szCs w:val="28"/>
        </w:rPr>
        <w:t>2</w:t>
      </w:r>
      <w:r w:rsidR="004E7F72">
        <w:rPr>
          <w:rFonts w:ascii="Times New Roman" w:hAnsi="Times New Roman" w:cs="Times New Roman"/>
          <w:sz w:val="28"/>
          <w:szCs w:val="28"/>
        </w:rPr>
        <w:t>7</w:t>
      </w:r>
      <w:r w:rsidRPr="003426B2">
        <w:rPr>
          <w:rFonts w:ascii="Times New Roman" w:hAnsi="Times New Roman" w:cs="Times New Roman"/>
          <w:sz w:val="28"/>
          <w:szCs w:val="28"/>
        </w:rPr>
        <w:t xml:space="preserve"> </w:t>
      </w:r>
      <w:r w:rsidR="004E7F72">
        <w:rPr>
          <w:rFonts w:ascii="Times New Roman" w:hAnsi="Times New Roman" w:cs="Times New Roman"/>
          <w:sz w:val="28"/>
          <w:szCs w:val="28"/>
        </w:rPr>
        <w:t>октября</w:t>
      </w:r>
      <w:r w:rsidRPr="003426B2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6DFBF85F" w14:textId="77777777" w:rsidR="007902BC" w:rsidRDefault="007902BC" w:rsidP="003426B2">
      <w:pPr>
        <w:rPr>
          <w:rFonts w:ascii="Times New Roman" w:hAnsi="Times New Roman" w:cs="Times New Roman"/>
          <w:sz w:val="28"/>
          <w:szCs w:val="28"/>
        </w:rPr>
      </w:pPr>
    </w:p>
    <w:p w14:paraId="4EB90A6B" w14:textId="174B9074" w:rsidR="004E7F72" w:rsidRPr="004E7F72" w:rsidRDefault="00BA0EB9" w:rsidP="004E7F7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6B2">
        <w:rPr>
          <w:rFonts w:ascii="Times New Roman" w:hAnsi="Times New Roman" w:cs="Times New Roman"/>
          <w:sz w:val="28"/>
          <w:szCs w:val="28"/>
        </w:rPr>
        <w:t xml:space="preserve">Финансово-экономическое Управление Администрации Суджанского района Курской области в соответствии с Порядком проведения экспертизы нормативных правовых актов Суджанского района Курской области, затрагивающих вопросы осуществления предпринимательской и инвестиционной деятельности, утвержденным постановлением Администрации Суджанского района Курской области от 31.01.2023 г. №64 в соответствии с планом проведения экспертиз муниципальных правовых актов, утвержденным распоряжением Администрации Суджанского района от 31.01.2023 г. №38, рассмотрело </w:t>
      </w:r>
      <w:r w:rsidR="004E7F72">
        <w:rPr>
          <w:rFonts w:ascii="Times New Roman" w:hAnsi="Times New Roman" w:cs="Times New Roman"/>
          <w:sz w:val="28"/>
          <w:szCs w:val="28"/>
        </w:rPr>
        <w:t>Решение Представительного собрания</w:t>
      </w:r>
      <w:r w:rsidR="003426B2">
        <w:rPr>
          <w:rFonts w:ascii="Times New Roman" w:hAnsi="Times New Roman" w:cs="Times New Roman"/>
          <w:sz w:val="28"/>
          <w:szCs w:val="28"/>
        </w:rPr>
        <w:t xml:space="preserve"> Суджанского района</w:t>
      </w:r>
      <w:r w:rsidR="004E7F7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426B2">
        <w:rPr>
          <w:rFonts w:ascii="Times New Roman" w:hAnsi="Times New Roman" w:cs="Times New Roman"/>
          <w:sz w:val="28"/>
          <w:szCs w:val="28"/>
        </w:rPr>
        <w:t xml:space="preserve"> от </w:t>
      </w:r>
      <w:r w:rsidR="004E7F72">
        <w:rPr>
          <w:rFonts w:ascii="Times New Roman" w:hAnsi="Times New Roman" w:cs="Times New Roman"/>
          <w:sz w:val="28"/>
          <w:szCs w:val="28"/>
        </w:rPr>
        <w:t>0</w:t>
      </w:r>
      <w:r w:rsidR="003426B2">
        <w:rPr>
          <w:rFonts w:ascii="Times New Roman" w:hAnsi="Times New Roman" w:cs="Times New Roman"/>
          <w:sz w:val="28"/>
          <w:szCs w:val="28"/>
        </w:rPr>
        <w:t>3.1</w:t>
      </w:r>
      <w:r w:rsidR="004E7F72">
        <w:rPr>
          <w:rFonts w:ascii="Times New Roman" w:hAnsi="Times New Roman" w:cs="Times New Roman"/>
          <w:sz w:val="28"/>
          <w:szCs w:val="28"/>
        </w:rPr>
        <w:t>0</w:t>
      </w:r>
      <w:r w:rsidR="003426B2">
        <w:rPr>
          <w:rFonts w:ascii="Times New Roman" w:hAnsi="Times New Roman" w:cs="Times New Roman"/>
          <w:sz w:val="28"/>
          <w:szCs w:val="28"/>
        </w:rPr>
        <w:t>.2022 года №</w:t>
      </w:r>
      <w:r w:rsidR="004E7F72">
        <w:rPr>
          <w:rFonts w:ascii="Times New Roman" w:hAnsi="Times New Roman" w:cs="Times New Roman"/>
          <w:sz w:val="28"/>
          <w:szCs w:val="28"/>
        </w:rPr>
        <w:t>296</w:t>
      </w:r>
      <w:r w:rsidR="003426B2">
        <w:rPr>
          <w:rFonts w:ascii="Times New Roman" w:hAnsi="Times New Roman" w:cs="Times New Roman"/>
          <w:sz w:val="28"/>
          <w:szCs w:val="28"/>
        </w:rPr>
        <w:t xml:space="preserve"> «О</w:t>
      </w:r>
      <w:r w:rsidR="004E7F72">
        <w:rPr>
          <w:rFonts w:ascii="Times New Roman" w:hAnsi="Times New Roman" w:cs="Times New Roman"/>
          <w:sz w:val="28"/>
          <w:szCs w:val="28"/>
        </w:rPr>
        <w:t xml:space="preserve"> </w:t>
      </w:r>
      <w:r w:rsidR="004E7F72" w:rsidRPr="004E7F7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и дополнений в решение Представительного Собрания Суджанского района Курской области от 10.10.2018 №384   «Об утверждении Порядка формирования, ведения,</w:t>
      </w:r>
      <w:r w:rsidR="004E7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72" w:rsidRPr="004E7F72">
        <w:rPr>
          <w:rFonts w:ascii="Times New Roman" w:hAnsi="Times New Roman" w:cs="Times New Roman"/>
          <w:bCs/>
          <w:sz w:val="28"/>
          <w:szCs w:val="28"/>
        </w:rPr>
        <w:t>обязательного опубликования перечня муниципального</w:t>
      </w:r>
      <w:r w:rsidR="004E7F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F72" w:rsidRPr="004E7F72">
        <w:rPr>
          <w:rFonts w:ascii="Times New Roman" w:hAnsi="Times New Roman" w:cs="Times New Roman"/>
          <w:bCs/>
          <w:sz w:val="28"/>
          <w:szCs w:val="28"/>
        </w:rPr>
        <w:t>имущества муниципального района «Суджанский район»</w:t>
      </w:r>
    </w:p>
    <w:p w14:paraId="2548EEDC" w14:textId="214428EA" w:rsidR="003426B2" w:rsidRDefault="004E7F72" w:rsidP="004E7F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7F72">
        <w:rPr>
          <w:rFonts w:ascii="Times New Roman" w:hAnsi="Times New Roman" w:cs="Times New Roman"/>
          <w:bCs/>
          <w:sz w:val="28"/>
          <w:szCs w:val="28"/>
        </w:rPr>
        <w:t>Курской области, предназначенного для передачи во владение и (или)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7F72">
        <w:rPr>
          <w:rFonts w:ascii="Times New Roman" w:hAnsi="Times New Roman" w:cs="Times New Roman"/>
          <w:bCs/>
          <w:sz w:val="28"/>
          <w:szCs w:val="28"/>
        </w:rPr>
        <w:t>пользование субъектам малого и среднего предпринимательства</w:t>
      </w:r>
      <w:r w:rsidR="003426B2" w:rsidRPr="004E7F72">
        <w:rPr>
          <w:rFonts w:ascii="Times New Roman" w:hAnsi="Times New Roman" w:cs="Times New Roman"/>
          <w:bCs/>
          <w:sz w:val="28"/>
          <w:szCs w:val="28"/>
        </w:rPr>
        <w:t>»,</w:t>
      </w:r>
      <w:r w:rsidR="003426B2">
        <w:rPr>
          <w:rFonts w:ascii="Times New Roman" w:hAnsi="Times New Roman" w:cs="Times New Roman"/>
          <w:sz w:val="28"/>
          <w:szCs w:val="28"/>
        </w:rPr>
        <w:t xml:space="preserve"> опубликованное на сайте муниципального района «Суджанский район» </w:t>
      </w:r>
      <w:r w:rsidR="00BC65E7">
        <w:rPr>
          <w:rFonts w:ascii="Times New Roman" w:hAnsi="Times New Roman" w:cs="Times New Roman"/>
          <w:sz w:val="28"/>
          <w:szCs w:val="28"/>
        </w:rPr>
        <w:t>Курской области в сети «Интернет» (</w:t>
      </w:r>
      <w:r w:rsidR="003426B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A0EB9" w:rsidRPr="00BA0EB9">
          <w:rPr>
            <w:rStyle w:val="a3"/>
            <w:rFonts w:ascii="Times New Roman" w:hAnsi="Times New Roman" w:cs="Times New Roman"/>
            <w:sz w:val="28"/>
            <w:szCs w:val="28"/>
          </w:rPr>
          <w:t>https://суджанский-район.рф/articles/5204-reshenie-ot-3-oktjabrja-2022-goda-296.html</w:t>
        </w:r>
      </w:hyperlink>
      <w:r w:rsidR="00BA0EB9">
        <w:rPr>
          <w:rFonts w:ascii="Times New Roman" w:hAnsi="Times New Roman" w:cs="Times New Roman"/>
          <w:sz w:val="28"/>
          <w:szCs w:val="28"/>
        </w:rPr>
        <w:t>).</w:t>
      </w:r>
    </w:p>
    <w:p w14:paraId="7B2C450C" w14:textId="59E8E412" w:rsidR="00B7401F" w:rsidRDefault="00B7401F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Настоящее заключение подготовлено впервые.</w:t>
      </w:r>
    </w:p>
    <w:p w14:paraId="63C94E9F" w14:textId="4FAE6849" w:rsidR="00B7401F" w:rsidRDefault="00B7401F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Финансово-экономическим Управлением Администрации Суджанского района Курской области проведены публичные консультации в сроки с </w:t>
      </w:r>
      <w:r w:rsidR="00BA0EB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A0E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.2023 по </w:t>
      </w:r>
      <w:r w:rsidR="00BA0EB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0EB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года. </w:t>
      </w:r>
    </w:p>
    <w:p w14:paraId="299B7C33" w14:textId="2F748496" w:rsidR="00B7401F" w:rsidRDefault="00B7401F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Информация об экспертизе </w:t>
      </w:r>
      <w:r w:rsidR="00D951C3">
        <w:rPr>
          <w:rFonts w:ascii="Times New Roman" w:hAnsi="Times New Roman" w:cs="Times New Roman"/>
          <w:sz w:val="28"/>
          <w:szCs w:val="28"/>
        </w:rPr>
        <w:t>нормативного правового акта размещена Финансово-экономическим Управлением Администрации Суджанского района Курской области на официальном сайте в информационно-телекоммуникационной сети «Интернет» по адресу:</w:t>
      </w:r>
      <w:hyperlink r:id="rId5" w:history="1">
        <w:r w:rsidR="00D951C3" w:rsidRPr="00D951C3">
          <w:rPr>
            <w:rStyle w:val="a3"/>
            <w:rFonts w:ascii="Times New Roman" w:hAnsi="Times New Roman" w:cs="Times New Roman"/>
            <w:sz w:val="28"/>
            <w:szCs w:val="28"/>
          </w:rPr>
          <w:t>https://суджанский-район.рф/articles/ekonomika/informacija/ocenka-reguliruyuschego-vozdeistvija</w:t>
        </w:r>
      </w:hyperlink>
      <w:r w:rsidR="00D951C3">
        <w:rPr>
          <w:rFonts w:ascii="Times New Roman" w:hAnsi="Times New Roman" w:cs="Times New Roman"/>
          <w:sz w:val="28"/>
          <w:szCs w:val="28"/>
        </w:rPr>
        <w:t>.</w:t>
      </w:r>
    </w:p>
    <w:p w14:paraId="00154CAF" w14:textId="77777777" w:rsidR="007902BC" w:rsidRDefault="00D951C3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основе проведенной экспертизы нормативного правового акта было установлено, что в муниципальном нормативно правовом акте не выявлены положения, содержащие избыточные обязанности, запреты и ограничения для субъектов предпринимательской и инвестиционной деятельности, а также</w:t>
      </w:r>
      <w:r w:rsidR="003764FC">
        <w:rPr>
          <w:rFonts w:ascii="Times New Roman" w:hAnsi="Times New Roman" w:cs="Times New Roman"/>
          <w:sz w:val="28"/>
          <w:szCs w:val="28"/>
        </w:rPr>
        <w:t xml:space="preserve"> </w:t>
      </w:r>
      <w:r w:rsidR="003764FC">
        <w:rPr>
          <w:rFonts w:ascii="Times New Roman" w:hAnsi="Times New Roman" w:cs="Times New Roman"/>
          <w:sz w:val="28"/>
          <w:szCs w:val="28"/>
        </w:rPr>
        <w:lastRenderedPageBreak/>
        <w:t>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«Суджанский район Курской области».</w:t>
      </w:r>
    </w:p>
    <w:p w14:paraId="7534CE5F" w14:textId="77777777" w:rsidR="007902BC" w:rsidRDefault="007902BC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Финансово-экономическое Управление</w:t>
      </w:r>
      <w:r w:rsidR="00D95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Суджанского района Курской области считает целесообразным сохранение действующего правового акта.</w:t>
      </w:r>
    </w:p>
    <w:p w14:paraId="340AC205" w14:textId="77777777" w:rsidR="007902BC" w:rsidRDefault="007902BC" w:rsidP="003426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D04CB" w14:textId="77777777" w:rsidR="007902BC" w:rsidRDefault="007902BC" w:rsidP="003426B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B23D4" w14:textId="591E9DF1" w:rsidR="007902BC" w:rsidRDefault="007902BC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Управления</w:t>
      </w:r>
    </w:p>
    <w:p w14:paraId="5699640B" w14:textId="559FE3B8" w:rsidR="007902BC" w:rsidRDefault="007902BC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Суджанского района </w:t>
      </w:r>
    </w:p>
    <w:p w14:paraId="765FD8B1" w14:textId="132E0726" w:rsidR="00D951C3" w:rsidRDefault="007902BC" w:rsidP="00342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И.П. Бирюкова</w:t>
      </w:r>
    </w:p>
    <w:p w14:paraId="7C7B94B8" w14:textId="77777777" w:rsidR="00B7401F" w:rsidRPr="00B7401F" w:rsidRDefault="00B7401F" w:rsidP="003426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401F" w:rsidRPr="00B7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45"/>
    <w:rsid w:val="00213445"/>
    <w:rsid w:val="003426B2"/>
    <w:rsid w:val="003764FC"/>
    <w:rsid w:val="004E7F72"/>
    <w:rsid w:val="007902BC"/>
    <w:rsid w:val="00B7401F"/>
    <w:rsid w:val="00BA0EB9"/>
    <w:rsid w:val="00BC65E7"/>
    <w:rsid w:val="00D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6FB0"/>
  <w15:chartTrackingRefBased/>
  <w15:docId w15:val="{673BD616-7668-461D-8A29-130228B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0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401F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4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91;&#1076;&#1078;&#1072;&#1085;&#1089;&#1082;&#1080;&#1081;-&#1088;&#1072;&#1081;&#1086;&#1085;.&#1088;&#1092;/articles/ekonomika/informacija/ocenka-reguliruyuschego-vozdeistvija" TargetMode="External"/><Relationship Id="rId4" Type="http://schemas.openxmlformats.org/officeDocument/2006/relationships/hyperlink" Target="https://&#1089;&#1091;&#1076;&#1078;&#1072;&#1085;&#1089;&#1082;&#1080;&#1081;-&#1088;&#1072;&#1081;&#1086;&#1085;.&#1088;&#1092;/articles/5204-reshenie-ot-3-oktjabrja-2022-goda-2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2023-10-12T11:49:00Z</dcterms:created>
  <dcterms:modified xsi:type="dcterms:W3CDTF">2023-10-31T11:22:00Z</dcterms:modified>
</cp:coreProperties>
</file>