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17" w:rsidRDefault="00257A17" w:rsidP="00257A17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Приказ № 21 от 07.09. 2020 г.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ФИНАНСОВО-ЭКОНОМИЧЕСКОЕ УПРАВЛЕНИЕ АДМИНИСТРАЦИИ СУДЖАНСКОГО РАЙОНА КУРСКОЙ ОБЛАСТИ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Приказ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№ 21 от 07.09. 2020 г.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 внесении изменений в Приказ №17-а от 01.11.2019 г.</w:t>
      </w:r>
    </w:p>
    <w:p w:rsidR="00257A17" w:rsidRDefault="00257A17" w:rsidP="00257A17">
      <w:pPr>
        <w:pStyle w:val="1"/>
        <w:shd w:val="clear" w:color="auto" w:fill="FFFFFF"/>
        <w:spacing w:before="0" w:line="300" w:lineRule="atLeast"/>
        <w:textAlignment w:val="baseline"/>
        <w:rPr>
          <w:rFonts w:ascii="inherit" w:hAnsi="inherit" w:cs="Arial"/>
          <w:color w:val="555555"/>
          <w:sz w:val="48"/>
          <w:szCs w:val="48"/>
        </w:rPr>
      </w:pPr>
      <w:r>
        <w:rPr>
          <w:rFonts w:ascii="inherit" w:hAnsi="inherit" w:cs="Arial"/>
          <w:color w:val="555555"/>
        </w:rPr>
        <w:t>«Об утверждении Порядка формирования и применения кодов бюджетной классификации Российской Федерации в части, относящейся к бюджету муниципального района «</w:t>
      </w:r>
      <w:proofErr w:type="spellStart"/>
      <w:r>
        <w:rPr>
          <w:rFonts w:ascii="inherit" w:hAnsi="inherit" w:cs="Arial"/>
          <w:color w:val="555555"/>
        </w:rPr>
        <w:t>Суджанский</w:t>
      </w:r>
      <w:proofErr w:type="spellEnd"/>
      <w:r>
        <w:rPr>
          <w:rFonts w:ascii="inherit" w:hAnsi="inherit" w:cs="Arial"/>
          <w:color w:val="555555"/>
        </w:rPr>
        <w:t xml:space="preserve"> район» Курской области»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(в редакции приказа от 06.12.2019 года №20-а, от 23.01.2020 г. №6, от 30.01.2020 г. №7, от 07.02.2020 г. №8, от 24.04.2020 г. №10, от 25.05.2020 г. №12, от 05.08.2020 г. №19, от 21.08.2020 г.№20)</w:t>
      </w:r>
    </w:p>
    <w:p w:rsidR="00257A17" w:rsidRDefault="00257A17" w:rsidP="00257A17">
      <w:pPr>
        <w:numPr>
          <w:ilvl w:val="0"/>
          <w:numId w:val="13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Внести в Приказ №17-а от 01.11.2019 года «Об утверждении Порядка формирования и применения кодов бюджетной классификации Российской Федерации в части, относящейся к бюджету муниципального района»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 Курской области следующие изменения: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а) Раздел II. Классификация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расходовбюджета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муниципального района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bookmarkStart w:id="0" w:name="_Hlk28337812"/>
      <w:r>
        <w:rPr>
          <w:rFonts w:ascii="inherit" w:hAnsi="inherit" w:cs="Arial"/>
          <w:color w:val="3B8DBD"/>
          <w:sz w:val="18"/>
          <w:szCs w:val="18"/>
          <w:bdr w:val="none" w:sz="0" w:space="0" w:color="auto" w:frame="1"/>
        </w:rPr>
        <w:t>В Перечень и правила отнесения расходов бюджета муниципального района на соответствующие целевые статьи внести следующие дополнения:</w:t>
      </w:r>
      <w:bookmarkEnd w:id="0"/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после абзаца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07 2 00 00000 </w:t>
      </w:r>
      <w:hyperlink r:id="rId6" w:history="1">
        <w:r>
          <w:rPr>
            <w:rStyle w:val="a8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Подпрограмма</w:t>
        </w:r>
      </w:hyperlink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 «Создание условий для обеспечения доступным и комфортным жильем граждан в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Суджанском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Суджанском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районе Курской области»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 данной целевой статье отражаются расходы бюджета на реализацию </w:t>
      </w:r>
      <w:hyperlink r:id="rId7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подпрограммы</w:t>
        </w:r>
      </w:hyperlink>
      <w:r>
        <w:rPr>
          <w:rFonts w:ascii="inherit" w:hAnsi="inherit" w:cs="Arial"/>
          <w:color w:val="555555"/>
          <w:sz w:val="18"/>
          <w:szCs w:val="18"/>
        </w:rPr>
        <w:t> по основным мероприятиям, в том числе: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07 2 01 00000 Основное мероприятие «Реализация мероприятий по разработке документов территориального планирования и градостроительного зонирования»;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07 2 02 00000 Основное мероприятие «Содействие развитию социальной и инженерной инфраструктуры муниципальных образований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области»;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07 2 03 00000 Основное мероприятие «Обеспечение жильем отдельных категорий граждан»;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07 2 04 00000 Основное мероприятие «Реализация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описания»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дополнить абзацами следующего содержания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07 3 00 00000 </w:t>
      </w:r>
      <w:hyperlink r:id="rId8" w:history="1">
        <w:r>
          <w:rPr>
            <w:rStyle w:val="a4"/>
            <w:rFonts w:ascii="inherit" w:hAnsi="inherit" w:cs="Arial"/>
            <w:b/>
            <w:bCs/>
            <w:color w:val="3B8DBD"/>
            <w:sz w:val="18"/>
            <w:szCs w:val="18"/>
            <w:bdr w:val="none" w:sz="0" w:space="0" w:color="auto" w:frame="1"/>
          </w:rPr>
          <w:t>Подпрограмма</w:t>
        </w:r>
      </w:hyperlink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 «Обеспечение качественными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услугамиЖКХ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населенияСуджанского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 Курской области» 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Суджанском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районе Курской области»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 данной целевой статье отражаются расходы бюджета на реализацию </w:t>
      </w:r>
      <w:hyperlink r:id="rId9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подпрограммы</w:t>
        </w:r>
      </w:hyperlink>
      <w:r>
        <w:rPr>
          <w:rFonts w:ascii="inherit" w:hAnsi="inherit" w:cs="Arial"/>
          <w:color w:val="555555"/>
          <w:sz w:val="18"/>
          <w:szCs w:val="18"/>
        </w:rPr>
        <w:t> по основным мероприятиям, в том числе: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07 3 01 00000 Основное мероприятие «Проведение эффективной муниципальной политики по повышению качества предоставления услуг ЖКХ населения 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9"/>
        <w:gridCol w:w="7002"/>
        <w:gridCol w:w="558"/>
        <w:gridCol w:w="306"/>
      </w:tblGrid>
      <w:tr w:rsidR="00257A17" w:rsidTr="00257A1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б) в приложении №1: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после строки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03 2 03 С1401Расходы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</w:tr>
      <w:tr w:rsidR="00257A17" w:rsidTr="00257A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дополнить строкой следующего содержания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 xml:space="preserve">03 2 03 С1412 Расходы на мероприятия по организации питания </w:t>
            </w:r>
            <w:r>
              <w:lastRenderedPageBreak/>
              <w:t>обучающихся муниципальных образовательных организаций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после строки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07 2 04 S3600Мероприятия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дополнить строками следующего содержания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 xml:space="preserve">07 3 00 00000Подпрограмма «Обеспечение качественными услугами ЖКХ населения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t>Суджанском</w:t>
            </w:r>
            <w:proofErr w:type="spellEnd"/>
            <w:r>
              <w:t xml:space="preserve"> районе Курской области»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07 3 01 00000Основное мероприятие «Проведение эффективной муниципальной политики по повышению качества предоставления услуг ЖКХ населения "</w:t>
            </w:r>
          </w:p>
          <w:p w:rsidR="00257A17" w:rsidRDefault="00257A17">
            <w:pPr>
              <w:pStyle w:val="a7"/>
              <w:spacing w:before="0" w:beforeAutospacing="0" w:after="0" w:afterAutospacing="0"/>
              <w:textAlignment w:val="baseline"/>
            </w:pPr>
            <w:r>
              <w:t>07 3 01 С1431Мероприятия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</w:tr>
      <w:tr w:rsidR="00257A17" w:rsidTr="00257A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</w:tr>
      <w:tr w:rsidR="00257A17" w:rsidTr="00257A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57A17" w:rsidRDefault="00257A17"/>
        </w:tc>
      </w:tr>
    </w:tbl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приказа возложить на заместителя начальника управления - начальника бюджетного отдела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Лукинову И.И., начальника отдела казначейского исполнения бюджета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Никишину О.А.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Настоящий приказ вступает в силу с момента подписания.</w:t>
      </w:r>
    </w:p>
    <w:p w:rsidR="00257A17" w:rsidRDefault="00257A17" w:rsidP="00257A1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Зам. начальник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финансово-экономического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управленияИ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 И.Лукинова</w:t>
      </w:r>
    </w:p>
    <w:p w:rsidR="000E31A0" w:rsidRPr="00257A17" w:rsidRDefault="000E31A0" w:rsidP="00257A17">
      <w:pPr>
        <w:rPr>
          <w:szCs w:val="28"/>
        </w:rPr>
      </w:pPr>
    </w:p>
    <w:sectPr w:rsidR="000E31A0" w:rsidRPr="00257A17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A13"/>
    <w:multiLevelType w:val="multilevel"/>
    <w:tmpl w:val="1A8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2ACA"/>
    <w:multiLevelType w:val="multilevel"/>
    <w:tmpl w:val="71A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20E322DA1BBA42282C9440EEF08E6CC43400331U6VC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9A547C-D71A-4AF8-A15C-5D08CBEF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50</cp:revision>
  <cp:lastPrinted>2021-04-28T08:58:00Z</cp:lastPrinted>
  <dcterms:created xsi:type="dcterms:W3CDTF">2021-04-29T07:29:00Z</dcterms:created>
  <dcterms:modified xsi:type="dcterms:W3CDTF">2023-09-25T17:08:00Z</dcterms:modified>
</cp:coreProperties>
</file>