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89" w:rsidRDefault="00F17A89" w:rsidP="00C55622">
      <w:pPr>
        <w:ind w:left="6379"/>
        <w:jc w:val="both"/>
      </w:pPr>
      <w:bookmarkStart w:id="0" w:name="_GoBack"/>
      <w:bookmarkEnd w:id="0"/>
    </w:p>
    <w:p w:rsidR="00C55622" w:rsidRDefault="00137324" w:rsidP="00C55622">
      <w:pPr>
        <w:ind w:left="6379"/>
        <w:jc w:val="both"/>
      </w:pPr>
      <w:r>
        <w:t xml:space="preserve"> </w:t>
      </w:r>
      <w:r w:rsidR="009435DC">
        <w:t>Главе</w:t>
      </w:r>
      <w:r w:rsidR="00C55622">
        <w:t xml:space="preserve"> Суджанского района </w:t>
      </w:r>
    </w:p>
    <w:p w:rsidR="00C55622" w:rsidRDefault="00C55622" w:rsidP="00C55622">
      <w:pPr>
        <w:ind w:left="6379"/>
        <w:jc w:val="both"/>
      </w:pPr>
      <w:r>
        <w:t xml:space="preserve">Курской области </w:t>
      </w:r>
    </w:p>
    <w:p w:rsidR="00C55622" w:rsidRDefault="009435DC" w:rsidP="00C55622">
      <w:pPr>
        <w:ind w:left="6379"/>
        <w:jc w:val="both"/>
      </w:pPr>
      <w:r>
        <w:t>А.М.Богачёву</w:t>
      </w:r>
      <w:r w:rsidR="00C55622">
        <w:t xml:space="preserve">             </w:t>
      </w:r>
    </w:p>
    <w:p w:rsidR="00C55622" w:rsidRDefault="00C55622" w:rsidP="00C55622">
      <w:pPr>
        <w:jc w:val="both"/>
      </w:pPr>
    </w:p>
    <w:p w:rsidR="00C55622" w:rsidRDefault="00C55622" w:rsidP="00610130">
      <w:pPr>
        <w:jc w:val="center"/>
      </w:pPr>
      <w:r>
        <w:t>Информация о выполнении районной Антикоррупционной Программы «План противодействия коррупции в Суджанском рай</w:t>
      </w:r>
      <w:r w:rsidR="008F0863">
        <w:t>оне Курской области на 2021-2024</w:t>
      </w:r>
      <w:r w:rsidR="009435DC">
        <w:t xml:space="preserve"> г» за 2023</w:t>
      </w:r>
      <w:r>
        <w:t xml:space="preserve"> год</w:t>
      </w: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699"/>
        <w:gridCol w:w="5514"/>
      </w:tblGrid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Номер мероприятия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Наименование мероприятия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Информация о выполнении мероприятия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 xml:space="preserve">                    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 xml:space="preserve">                         2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 xml:space="preserve">                        3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1.1.1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Разработка и утверждение планов мероприятий по противодействию коррупции на 2021-2024 годы в органах местного самоуправления Суджанского района Курской области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A7" w:rsidRDefault="00A7492A" w:rsidP="00A7492A">
            <w:pPr>
              <w:jc w:val="both"/>
            </w:pPr>
            <w:r w:rsidRPr="00A7492A">
              <w:t>Постановлением Администрации Суджанского района Курской области от 25.01.2021года №37 утверждена районная Антикоррупционная Программа «План Противодействия коррупции в Суджанском районе Курской области на 202</w:t>
            </w:r>
            <w:r w:rsidR="003A42A7">
              <w:t>1-2024</w:t>
            </w:r>
            <w:r w:rsidRPr="00A7492A">
              <w:t xml:space="preserve"> годы».</w:t>
            </w:r>
          </w:p>
          <w:p w:rsidR="003A42A7" w:rsidRDefault="007C5EAD" w:rsidP="00A7492A">
            <w:pPr>
              <w:jc w:val="both"/>
            </w:pPr>
            <w:r>
              <w:rPr>
                <w:lang w:eastAsia="en-US"/>
              </w:rPr>
              <w:t>Постановлениями Администрации Суджанского района Курской области от 14.01.2022г №34</w:t>
            </w:r>
            <w:r w:rsidR="00A954A1">
              <w:rPr>
                <w:lang w:eastAsia="en-US"/>
              </w:rPr>
              <w:t>, от 10.10.2022г №643</w:t>
            </w:r>
            <w:r w:rsidR="009435DC">
              <w:rPr>
                <w:lang w:eastAsia="en-US"/>
              </w:rPr>
              <w:t>, от 10.05.2023г №312</w:t>
            </w:r>
            <w:r>
              <w:rPr>
                <w:lang w:eastAsia="en-US"/>
              </w:rPr>
              <w:t xml:space="preserve"> внесены изменения в постановление Администрации Суджанского района Курской области от 25.01.2021г №37 «Об утверждении районной Антикоррупционной Программы «План Противодействия коррупции в Суджанском районе Курской области на 2021-2024 годы».</w:t>
            </w:r>
          </w:p>
          <w:p w:rsidR="00A7492A" w:rsidRPr="00A7492A" w:rsidRDefault="00A7492A" w:rsidP="00A7492A">
            <w:pPr>
              <w:jc w:val="both"/>
            </w:pPr>
            <w:r w:rsidRPr="00A7492A">
              <w:t xml:space="preserve"> Постановлениями Администраций города и сельсоветов утверждены Планы противодействия коррупции соответствующих муници</w:t>
            </w:r>
            <w:r w:rsidR="003A42A7">
              <w:t>пальных образований на 2021-2024</w:t>
            </w:r>
            <w:r w:rsidRPr="00A7492A">
              <w:t xml:space="preserve"> годы.</w:t>
            </w:r>
          </w:p>
        </w:tc>
      </w:tr>
      <w:tr w:rsidR="00A7492A" w:rsidRPr="00A7492A" w:rsidTr="00CD7198">
        <w:trPr>
          <w:trHeight w:val="3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8" w:rsidRDefault="00A7492A" w:rsidP="00A7492A">
            <w:pPr>
              <w:jc w:val="both"/>
            </w:pPr>
            <w:r w:rsidRPr="00A7492A">
              <w:t>1.1.2</w:t>
            </w:r>
          </w:p>
          <w:p w:rsidR="00CD7198" w:rsidRPr="00CD7198" w:rsidRDefault="00CD7198" w:rsidP="00CD7198"/>
          <w:p w:rsidR="00CD7198" w:rsidRPr="00CD7198" w:rsidRDefault="00CD7198" w:rsidP="00CD7198"/>
          <w:p w:rsidR="00CD7198" w:rsidRPr="00CD7198" w:rsidRDefault="00CD7198" w:rsidP="00CD7198"/>
          <w:p w:rsidR="00CD7198" w:rsidRPr="00CD7198" w:rsidRDefault="00CD7198" w:rsidP="00CD7198"/>
          <w:p w:rsidR="00CD7198" w:rsidRPr="00CD7198" w:rsidRDefault="00CD7198" w:rsidP="00CD7198"/>
          <w:p w:rsidR="00CD7198" w:rsidRPr="00CD7198" w:rsidRDefault="00CD7198" w:rsidP="00CD7198"/>
          <w:p w:rsidR="00CD7198" w:rsidRPr="00CD7198" w:rsidRDefault="00CD7198" w:rsidP="00CD7198"/>
          <w:p w:rsidR="00CD7198" w:rsidRPr="00CD7198" w:rsidRDefault="00CD7198" w:rsidP="00CD7198"/>
          <w:p w:rsidR="00CD7198" w:rsidRPr="00CD7198" w:rsidRDefault="00CD7198" w:rsidP="00CD7198"/>
          <w:p w:rsidR="00CD7198" w:rsidRPr="00CD7198" w:rsidRDefault="00CD7198" w:rsidP="00CD7198"/>
          <w:p w:rsidR="00A7492A" w:rsidRPr="00CD7198" w:rsidRDefault="00A7492A" w:rsidP="00CD7198">
            <w:pPr>
              <w:tabs>
                <w:tab w:val="left" w:pos="735"/>
              </w:tabs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8" w:rsidRDefault="00A7492A" w:rsidP="00A7492A">
            <w:pPr>
              <w:jc w:val="both"/>
            </w:pPr>
            <w:r w:rsidRPr="00A7492A">
              <w:t>Проведение антикоррупционной экспертизы разрабатываемых органами местного самоуправления Суджанского района Курской области и Администрацией Суджанского района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  <w:p w:rsidR="00A7492A" w:rsidRPr="00CD7198" w:rsidRDefault="00A7492A" w:rsidP="00CD7198"/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34" w:rsidRDefault="00A7492A" w:rsidP="00A7492A">
            <w:pPr>
              <w:jc w:val="both"/>
            </w:pPr>
            <w:r w:rsidRPr="00A7492A">
              <w:t xml:space="preserve">В Администрации Суджанского района проводится антикоррупционная экспертиза проектов нормативных правовых актов Администрации Суджанского района, Представительного Собрания Суджанского района Курской области. </w:t>
            </w:r>
            <w:r w:rsidR="009435DC">
              <w:t>По состоянию на 30.12.2023</w:t>
            </w:r>
            <w:r w:rsidR="007C5EAD">
              <w:t xml:space="preserve"> </w:t>
            </w:r>
            <w:r w:rsidR="0082058D">
              <w:t>года</w:t>
            </w:r>
            <w:r w:rsidR="0017046C">
              <w:t xml:space="preserve"> проведена экспер</w:t>
            </w:r>
            <w:r w:rsidR="009435DC">
              <w:t xml:space="preserve">тиза </w:t>
            </w:r>
            <w:r w:rsidRPr="00A7492A">
              <w:t xml:space="preserve">     </w:t>
            </w:r>
            <w:r w:rsidR="005E1E21">
              <w:t xml:space="preserve">62 </w:t>
            </w:r>
            <w:r w:rsidRPr="00A7492A">
              <w:t>нормативных актов Администрации</w:t>
            </w:r>
            <w:r w:rsidR="009435DC">
              <w:t xml:space="preserve"> района и </w:t>
            </w:r>
            <w:r w:rsidR="005E1E21">
              <w:t xml:space="preserve">  </w:t>
            </w:r>
            <w:r w:rsidR="009435DC">
              <w:t xml:space="preserve"> </w:t>
            </w:r>
            <w:r w:rsidRPr="00A7492A">
              <w:t xml:space="preserve">  </w:t>
            </w:r>
            <w:r w:rsidR="00B346D7">
              <w:t xml:space="preserve">148 </w:t>
            </w:r>
            <w:r w:rsidRPr="00A7492A">
              <w:t xml:space="preserve">нормативных правовых актов администраций </w:t>
            </w:r>
          </w:p>
          <w:p w:rsidR="00CD7198" w:rsidRDefault="00A7492A" w:rsidP="00A7492A">
            <w:pPr>
              <w:jc w:val="both"/>
            </w:pPr>
            <w:r w:rsidRPr="00A7492A">
              <w:t>г</w:t>
            </w:r>
            <w:r w:rsidR="00592A34">
              <w:t xml:space="preserve">. </w:t>
            </w:r>
            <w:r w:rsidRPr="00A7492A">
              <w:t>Суджа и сельсоветов.</w:t>
            </w:r>
          </w:p>
          <w:p w:rsidR="00A7492A" w:rsidRPr="00CD7198" w:rsidRDefault="00A7492A" w:rsidP="00CD7198"/>
        </w:tc>
      </w:tr>
      <w:tr w:rsidR="00A7492A" w:rsidRPr="00A7492A" w:rsidTr="007C5E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1.1.3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Default="00A7492A" w:rsidP="00A7492A">
            <w:pPr>
              <w:jc w:val="both"/>
            </w:pPr>
            <w:r w:rsidRPr="00A7492A">
              <w:t>Проведение проверок структурных подразделений Администрации Суджанского района Курской области по вопросам исполнения законодательства о противодействии коррупции в соответствии с утвержденным графиком</w:t>
            </w:r>
          </w:p>
          <w:p w:rsidR="00CD7198" w:rsidRDefault="00CD7198" w:rsidP="00A7492A">
            <w:pPr>
              <w:jc w:val="both"/>
            </w:pPr>
          </w:p>
          <w:p w:rsidR="00CD7198" w:rsidRDefault="00CD7198" w:rsidP="00A7492A">
            <w:pPr>
              <w:jc w:val="both"/>
            </w:pPr>
          </w:p>
          <w:p w:rsidR="00CD7198" w:rsidRDefault="00CD7198" w:rsidP="00A7492A">
            <w:pPr>
              <w:jc w:val="both"/>
            </w:pPr>
          </w:p>
          <w:p w:rsidR="00CD7198" w:rsidRPr="00A7492A" w:rsidRDefault="00CD7198" w:rsidP="00A7492A">
            <w:pPr>
              <w:jc w:val="both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A" w:rsidRPr="00A7492A" w:rsidRDefault="009435DC" w:rsidP="00A7492A">
            <w:pPr>
              <w:jc w:val="both"/>
            </w:pPr>
            <w:r>
              <w:t>В 2023</w:t>
            </w:r>
            <w:r w:rsidR="007C5EAD">
              <w:t xml:space="preserve"> году отделом организационной и кадровой работы проведены проверки управления образования</w:t>
            </w:r>
            <w:r>
              <w:t>,</w:t>
            </w:r>
            <w:r w:rsidR="00E17C7E">
              <w:t xml:space="preserve"> </w:t>
            </w:r>
            <w:r w:rsidR="005C4B68">
              <w:t xml:space="preserve">финансово-экономического </w:t>
            </w:r>
            <w:r w:rsidR="007C5EAD">
              <w:t>управления Администрации района по вопросам противодействия коррупции.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lastRenderedPageBreak/>
              <w:t>1.1.4.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Осуществление контроля в муниципальных учреждениях Суджанского района Курской области, функции и полномочия учредителя которых осуществляют органы местного самоуправления Суджанского района,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9435DC" w:rsidP="00E17C7E">
            <w:r>
              <w:t>В 2023</w:t>
            </w:r>
            <w:r w:rsidR="00A7492A" w:rsidRPr="00A7492A">
              <w:t xml:space="preserve"> году кадровыми службами управления образова</w:t>
            </w:r>
            <w:r>
              <w:t xml:space="preserve">ния  </w:t>
            </w:r>
            <w:r w:rsidR="00A7492A" w:rsidRPr="00A7492A">
              <w:t xml:space="preserve"> Администрации района, заместителями глав администраций сельсоветов   осуществлялся контроль за исполнением законодательства по противодействию коррупции в подведомственных учреждениях образова</w:t>
            </w:r>
            <w:r w:rsidR="00E17C7E">
              <w:t>ния.</w:t>
            </w:r>
            <w:r w:rsidR="00A7492A" w:rsidRPr="00A7492A">
              <w:t xml:space="preserve"> 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1.1.5.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Мониторинг деятельности по профилактике коррупционных и иных правонарушений в органах местного самоуправления соблюдения в них законодательства Российской Федерации о противодействии коррупции, а также оказание содействия органам местного самоуправления в организации работы по противодействию коррупции в соответствии с утвержденным графиком.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r w:rsidRPr="00A7492A">
              <w:t>Отделом организационной и кадровой работы Администрации района проведен мониторинг исполнения законодательства о противодействии коррупции в органах местного самоуправления района.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1.2.1.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A" w:rsidRPr="00A7492A" w:rsidRDefault="00A7492A" w:rsidP="00A7492A">
            <w:pPr>
              <w:jc w:val="both"/>
            </w:pPr>
            <w:r w:rsidRPr="00A7492A">
              <w:t>Предоставление информации о реализации планов мероприятий по противодействию коррупции на 2021-2024 годы Главе Суджанского района Курской области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7C5EAD" w:rsidP="00A7492A">
            <w:pPr>
              <w:jc w:val="both"/>
            </w:pPr>
            <w:r>
              <w:t xml:space="preserve"> В срок до 30.12.2022</w:t>
            </w:r>
            <w:r w:rsidR="00A7492A" w:rsidRPr="00A7492A">
              <w:t xml:space="preserve"> года отделом организационной и кадровой работы Администрации района, главами г.</w:t>
            </w:r>
            <w:r w:rsidR="00610130">
              <w:t xml:space="preserve"> </w:t>
            </w:r>
            <w:r w:rsidR="00A7492A" w:rsidRPr="00A7492A">
              <w:t xml:space="preserve">Суджа и сельских поселений </w:t>
            </w:r>
            <w:r w:rsidR="00610130">
              <w:t xml:space="preserve"> </w:t>
            </w:r>
            <w:r w:rsidR="00A7492A" w:rsidRPr="00A7492A">
              <w:t xml:space="preserve"> будет представлена</w:t>
            </w:r>
            <w:r w:rsidR="009435DC">
              <w:t xml:space="preserve">   Главе района Богачёву А.М.</w:t>
            </w:r>
            <w:r w:rsidR="00A7492A" w:rsidRPr="00A7492A">
              <w:t xml:space="preserve"> информация о реализации планов мероприятий по против</w:t>
            </w:r>
            <w:r>
              <w:t>одействию коррупции на 2021-2024</w:t>
            </w:r>
            <w:r w:rsidR="00A7492A" w:rsidRPr="00A7492A">
              <w:t xml:space="preserve"> годы.</w:t>
            </w:r>
          </w:p>
        </w:tc>
      </w:tr>
      <w:tr w:rsidR="00A7492A" w:rsidRPr="00A7492A" w:rsidTr="0082058D">
        <w:trPr>
          <w:trHeight w:val="7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1.2.2.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Проведение оценки коррупционных рисков, возникающих при реализации государственными (муниципальными)служащими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r w:rsidRPr="00A7492A">
              <w:t>Постановлением Администрации Суджанс</w:t>
            </w:r>
            <w:r w:rsidR="009435DC">
              <w:t>кого района Курской области №490 от 19.07.2023</w:t>
            </w:r>
            <w:r w:rsidRPr="00A7492A">
              <w:t xml:space="preserve"> года утвержден уточненный перечень должностей муниципальной службы Администрации района, замещение которых связано с</w:t>
            </w:r>
            <w:r w:rsidR="009435DC">
              <w:t xml:space="preserve"> коррупционными рисками.  В 2023</w:t>
            </w:r>
            <w:r w:rsidRPr="00A7492A">
              <w:t xml:space="preserve"> году отделом организационной и кадровой работы Администрации района проведен анализ коррупционных рисков при исполнении должностных обязанностей муниципальных служащих Администрации Суджанского района Курской области. 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1.2.3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Оказание консультативно-методической помощи органам местного самоуправления Суджанского района Курской области в организации работы по противодействию коррупции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34" w:rsidRDefault="00A7492A" w:rsidP="0074142B">
            <w:r w:rsidRPr="00A7492A">
              <w:t xml:space="preserve">Отделом организационной и кадровой работы Администрации района постоянно оказывается методическая помощь по вопросам противодействия коррупции администрациям </w:t>
            </w:r>
          </w:p>
          <w:p w:rsidR="00A7492A" w:rsidRPr="00A7492A" w:rsidRDefault="00A7492A" w:rsidP="0074142B">
            <w:r w:rsidRPr="00A7492A">
              <w:t>г</w:t>
            </w:r>
            <w:r w:rsidR="00CB73D9">
              <w:t>.</w:t>
            </w:r>
            <w:r w:rsidR="00592A34">
              <w:t xml:space="preserve"> </w:t>
            </w:r>
            <w:r w:rsidR="00CB73D9">
              <w:t xml:space="preserve"> </w:t>
            </w:r>
            <w:r w:rsidRPr="00A7492A">
              <w:t>Суджа и сельсоветов.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1.2.4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Разработка модельных муниципальных правовых актов (в соответствующей сфере деятельности)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9435DC" w:rsidP="00E17C7E">
            <w:pPr>
              <w:jc w:val="both"/>
            </w:pPr>
            <w:r>
              <w:t>В 2023</w:t>
            </w:r>
            <w:r w:rsidR="00A7492A" w:rsidRPr="00A7492A">
              <w:t xml:space="preserve"> году приняты следующие нормативные правовые акты </w:t>
            </w:r>
            <w:r w:rsidR="00E17C7E">
              <w:t>:</w:t>
            </w:r>
          </w:p>
          <w:p w:rsidR="00A630CC" w:rsidRDefault="00A954A1" w:rsidP="00E17C7E">
            <w:pPr>
              <w:jc w:val="both"/>
            </w:pPr>
            <w:r>
              <w:t>постановления</w:t>
            </w:r>
            <w:r w:rsidR="007C5EAD">
              <w:t xml:space="preserve"> Администрации Суджанского района Курско</w:t>
            </w:r>
            <w:r>
              <w:t xml:space="preserve">й области от </w:t>
            </w:r>
            <w:r w:rsidR="009435DC">
              <w:t>10.05.2023г №312 «О внесении изменений в постановление Администрации Суджанского района Курской области от 25.01.2021г №37 «Об утверждении районной Антикоррупционной Программы «План противодействия коррупции в Суджанском районе Курской области на 2021-2024 годы»</w:t>
            </w:r>
            <w:r w:rsidR="002013EC">
              <w:t>;</w:t>
            </w:r>
          </w:p>
          <w:p w:rsidR="002013EC" w:rsidRDefault="002013EC" w:rsidP="00E17C7E">
            <w:pPr>
              <w:jc w:val="both"/>
            </w:pPr>
            <w:r>
              <w:t>решение Представительного Собрания Суджанского района Курской области от 28.07.2023 г №370 «Об утверждении Кодекса этики и служебного поведения муниципальных служащих Администрации Суджанского района Курской области»;</w:t>
            </w:r>
          </w:p>
          <w:p w:rsidR="002013EC" w:rsidRDefault="002013EC" w:rsidP="00E17C7E">
            <w:pPr>
              <w:jc w:val="both"/>
            </w:pPr>
            <w:r>
              <w:t>решение Представительного Собрания Суджанского района Курской области от 19.10.2023г№385 «Об утверждении Порядка размещения сведений о доходах ,расходах, об имуществе и обязательствах имущественного характера, представленных лицами, замещающими муниципальные должности(за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Администрации Суджанского района Курской области.;</w:t>
            </w:r>
          </w:p>
          <w:p w:rsidR="002013EC" w:rsidRDefault="002013EC" w:rsidP="00E17C7E">
            <w:pPr>
              <w:jc w:val="both"/>
            </w:pPr>
            <w:r>
              <w:t>решение Представительного Собрания Суджанского района Курской области от 27.10.2023г №395 «О внесении изменений в решение Представительного Собрания Суджанского района Курской области от 28.11.2017г №315 «О предоставлении муниципальными служащими Ревизионной комиссии Суджанского района Курской области сведений о доходах,</w:t>
            </w:r>
            <w:r w:rsidR="003F4AAC">
              <w:t xml:space="preserve"> </w:t>
            </w:r>
            <w:r>
              <w:t>расходах,</w:t>
            </w:r>
            <w:r w:rsidR="003F4AAC">
              <w:t xml:space="preserve"> </w:t>
            </w:r>
            <w:r>
              <w:t>об имуществе,</w:t>
            </w:r>
            <w:r w:rsidR="003F4AAC">
              <w:t xml:space="preserve"> </w:t>
            </w:r>
            <w:r>
              <w:t>обязательствах имущественного характера»;</w:t>
            </w:r>
          </w:p>
          <w:p w:rsidR="003F4AAC" w:rsidRDefault="003F4AAC" w:rsidP="00E17C7E">
            <w:pPr>
              <w:jc w:val="both"/>
            </w:pPr>
            <w:r>
              <w:t>постановление Администрации Суджанского района Курской области от 19.07.2023г №490 «О мерах по реализации отдельных положений Федерального закона «О противодействии коррупции» в новой редакции;</w:t>
            </w:r>
          </w:p>
          <w:p w:rsidR="003F4AAC" w:rsidRDefault="003F4AAC" w:rsidP="00E17C7E">
            <w:pPr>
              <w:jc w:val="both"/>
            </w:pPr>
            <w:r>
              <w:t>постановление Администрации Суджанского района Курской области от 22.11.2023г №766 «Об утверждении состава комиссии по соблюдению требований к служебному поведению муниципальных служащих Администрации Суджанского района Курской области</w:t>
            </w:r>
            <w:r w:rsidR="008B1855">
              <w:t>, руководителей муниципальных учреждений и урегулированию конфликта интересов в новой редакции»</w:t>
            </w:r>
          </w:p>
          <w:p w:rsidR="002013EC" w:rsidRPr="00A7492A" w:rsidRDefault="002013EC" w:rsidP="00E17C7E">
            <w:pPr>
              <w:jc w:val="both"/>
            </w:pP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163AC1" w:rsidP="00A7492A">
            <w:pPr>
              <w:jc w:val="both"/>
            </w:pPr>
            <w:r>
              <w:t>1.3.1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E17C7E">
            <w:pPr>
              <w:jc w:val="both"/>
            </w:pPr>
            <w:r w:rsidRPr="00A7492A">
              <w:t>В 202</w:t>
            </w:r>
            <w:r w:rsidR="000F25A7">
              <w:t>3</w:t>
            </w:r>
            <w:r w:rsidRPr="00A7492A">
              <w:t xml:space="preserve"> году в установленный срок представлены сведения о доходах, об имуществе и обязательствах имущественн</w:t>
            </w:r>
            <w:r w:rsidR="008B1855">
              <w:t>ого характера   62</w:t>
            </w:r>
            <w:r w:rsidR="00163AC1">
              <w:t xml:space="preserve"> муниципальными служащими</w:t>
            </w:r>
            <w:r w:rsidRPr="00A7492A">
              <w:t xml:space="preserve"> Администрации Суджанского района и 98 руководите</w:t>
            </w:r>
            <w:r w:rsidR="008B1855">
              <w:t>лями муниципальных учреждений,9</w:t>
            </w:r>
            <w:r w:rsidRPr="00A7492A">
              <w:t xml:space="preserve"> муниципальными служащими администрации г.</w:t>
            </w:r>
            <w:r w:rsidR="00967B37">
              <w:t xml:space="preserve"> </w:t>
            </w:r>
            <w:r w:rsidR="000F25A7">
              <w:t>Суджа и 22</w:t>
            </w:r>
            <w:r w:rsidRPr="00A7492A">
              <w:t xml:space="preserve"> муниципальными служащими администраций сельсоветов,18 главами муниципальных образований района,19 депутатами Представительного Собрания Суджанского района,142 депутатами городского и сельских поселений.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1.3.2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Размещение сведений о доходах. расходах, об имуществе и обязательствах имущественного характера лиц, замещающих муниципальные должности Суджанского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Суджанского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A" w:rsidRPr="00A7492A" w:rsidRDefault="00DC1973" w:rsidP="00E17C7E">
            <w:pPr>
              <w:jc w:val="both"/>
            </w:pPr>
            <w:r>
              <w:rPr>
                <w:lang w:eastAsia="en-US"/>
              </w:rPr>
              <w:t>В соответствии с Указом Президента Российской Федерации от 29.12.2022 года №968 «Об особенностях исполнения обязанностей, соблюдения ограничений и запретов в области противодействия коррупции, некоторыми категориями граждан в период проведения специальной военной операции» сведения о доходах, расходах, об имуществе и обязательствах имущественного характера муниципальных служащих Суджанского района Курской области и членов их семей на официальных сайтах Администрации района, администраций города и сельсоветов в 2023 году не размещалась. В 2023 году на официальных сайтах администраций района, города и сельсоветов была размещена обобщенная информация о представлении депутатами представительных органов местного самоуправления соответствующих сведений   и исполнении ими законодательства о противодействии коррупции.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1.3.3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Анализ сведений о доходах, об имуществе и обязательствах имущественного характера лиц, замещающих муниципальные должности Суджанского района Курской области, муниципальных служащих Суджанского района Курской области, а также членов их семей,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DC1973" w:rsidP="00E17C7E">
            <w:pPr>
              <w:jc w:val="both"/>
            </w:pPr>
            <w:r>
              <w:t>В 2023</w:t>
            </w:r>
            <w:r w:rsidR="00A7492A" w:rsidRPr="00A7492A">
              <w:t xml:space="preserve"> году отделом организационной и кадровой работы, структурными подразделениями Администрации района проанализированы  сведения о доходах, расходах, об имуществе и обязательс</w:t>
            </w:r>
            <w:r>
              <w:t>твах имущественного характера 62</w:t>
            </w:r>
            <w:r w:rsidR="00A7492A" w:rsidRPr="00A7492A">
              <w:t xml:space="preserve"> муниципальных </w:t>
            </w:r>
            <w:r w:rsidR="00163AC1">
              <w:t xml:space="preserve">служащих Администрации </w:t>
            </w:r>
            <w:r w:rsidR="00A954A1">
              <w:t>района,</w:t>
            </w:r>
            <w:r>
              <w:t xml:space="preserve"> а также членов их семей за 2020-2022</w:t>
            </w:r>
            <w:r w:rsidR="00A954A1">
              <w:t xml:space="preserve"> годы.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1.3.4.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Анализ сведений о доходах, расходах, об имуществе и обязательствах имущественного характера руководителей организаций, подведомственных органам местного самоуправления Суджанского района Курской области, а также членов их семей, по компетенции.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E17C7E" w:rsidP="0074142B">
            <w:r>
              <w:t xml:space="preserve">Кадровой службой </w:t>
            </w:r>
            <w:r w:rsidR="00A7492A" w:rsidRPr="00A7492A">
              <w:t>управления об</w:t>
            </w:r>
            <w:r w:rsidR="00DC1973">
              <w:t>разования</w:t>
            </w:r>
            <w:r w:rsidR="00A7492A" w:rsidRPr="00A7492A">
              <w:t xml:space="preserve"> </w:t>
            </w:r>
            <w:r w:rsidR="00DC1973">
              <w:t xml:space="preserve"> </w:t>
            </w:r>
            <w:r w:rsidR="00A7492A" w:rsidRPr="00A7492A">
              <w:t>Администрации района проведен анализ   сведений о доходах, об имуществе и обязательствах имущественного характера руководителей подведомственных организаций, а также членов их семей (супруга и несовершеннолетних детей)</w:t>
            </w:r>
            <w:r w:rsidR="00DC1973">
              <w:t xml:space="preserve"> за 2020-2022</w:t>
            </w:r>
            <w:r w:rsidR="00A954A1">
              <w:t xml:space="preserve"> годы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1.3.5.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A" w:rsidRPr="00A7492A" w:rsidRDefault="00A7492A" w:rsidP="00A7492A">
            <w:pPr>
              <w:jc w:val="both"/>
            </w:pPr>
            <w:r w:rsidRPr="00A7492A"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A" w:rsidRPr="00A7492A" w:rsidRDefault="00DC1973" w:rsidP="00DC1973">
            <w:r>
              <w:t>В 2023</w:t>
            </w:r>
            <w:r w:rsidR="00A7492A" w:rsidRPr="00A7492A">
              <w:t xml:space="preserve"> году в муниципальных образованиях район</w:t>
            </w:r>
            <w:r>
              <w:t xml:space="preserve">а  проведено </w:t>
            </w:r>
            <w:r w:rsidR="00E17C7E">
              <w:t>3 заседания</w:t>
            </w:r>
            <w:r w:rsidR="00A7492A" w:rsidRPr="00A7492A">
              <w:t xml:space="preserve"> комиссий по соблюдению требований к служебному поведению муниципальных служащих и урегулированию конфликта интересов,</w:t>
            </w:r>
            <w:r w:rsidR="00E17C7E">
              <w:t xml:space="preserve"> </w:t>
            </w:r>
            <w:r w:rsidR="00A7492A" w:rsidRPr="00A7492A">
              <w:t xml:space="preserve"> о невозможности по объективным причинам представить сведения о доходах расходах, об имуществе и обязательствах имущественного характера супруга(супруги</w:t>
            </w:r>
            <w:r w:rsidR="004B1BA4">
              <w:t>) и несов</w:t>
            </w:r>
            <w:r w:rsidR="005C4B68">
              <w:t>ершеннолетних детей- 4</w:t>
            </w:r>
            <w:r w:rsidR="00163AC1">
              <w:t>,</w:t>
            </w:r>
            <w:r w:rsidR="00610130">
              <w:t xml:space="preserve"> </w:t>
            </w:r>
            <w:r w:rsidR="005C4B68">
              <w:t>из них 2</w:t>
            </w:r>
            <w:r w:rsidR="00A7492A" w:rsidRPr="00A7492A">
              <w:t>-в отношении</w:t>
            </w:r>
            <w:r w:rsidR="00163AC1">
              <w:t xml:space="preserve"> муниципальных служащих</w:t>
            </w:r>
            <w:r w:rsidR="005C4B68">
              <w:t>, 2</w:t>
            </w:r>
            <w:r w:rsidR="00A7492A" w:rsidRPr="00A7492A">
              <w:t>-в отношении руководителей муниципальных учр</w:t>
            </w:r>
            <w:r>
              <w:t xml:space="preserve">еждений, </w:t>
            </w:r>
            <w:r w:rsidR="009B0B8C">
              <w:t xml:space="preserve"> ,</w:t>
            </w:r>
            <w:r w:rsidR="00163AC1">
              <w:t xml:space="preserve"> </w:t>
            </w:r>
            <w:r w:rsidR="005C4B68">
              <w:t>о намерении выпо</w:t>
            </w:r>
            <w:r>
              <w:t>лнять иную оплачиваемую работу-7.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1.3.6.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Актуализация сведений, содержащихся в анкетах, предоставляемых лицами при назначении на муниципальные должности Суджанского района Курской области, должности муниципальной службы Суджанского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r w:rsidRPr="00A7492A">
              <w:t>Отделом организационной и кадровой работы, кадровыми службами структурных подразделений  Администрации района актуализированы сведения в анкетах муниципальных служащих Администрации Суджанского района Курской области. Аналогичная работа проведена в администрациях г.</w:t>
            </w:r>
            <w:r w:rsidR="00967B37">
              <w:t xml:space="preserve"> </w:t>
            </w:r>
            <w:r w:rsidRPr="00A7492A">
              <w:t>Суджа и сельсоветов.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1.3.7.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Ознакомление граждан при поступлении на муниципальную службу Суджанского района Курской области с законодательством о противодействии коррупции и муниципальных служащих Суджанского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DC1973" w:rsidP="0074142B">
            <w:r>
              <w:t>В 2023</w:t>
            </w:r>
            <w:r w:rsidR="00A7492A" w:rsidRPr="00A7492A">
              <w:t xml:space="preserve"> году кадровыми службами структурных подразделений   Админис</w:t>
            </w:r>
            <w:r>
              <w:t>т</w:t>
            </w:r>
            <w:r w:rsidR="00CB16AB">
              <w:t>рации района выданы памятки   12</w:t>
            </w:r>
            <w:r w:rsidR="00A7492A" w:rsidRPr="00A7492A">
              <w:t xml:space="preserve"> муниципальным служащим, уволившимся с муниципальной службы об ограничениях при заключении ими трудового или гражданско-правового </w:t>
            </w:r>
            <w:r w:rsidR="005B53A9">
              <w:t xml:space="preserve"> </w:t>
            </w:r>
            <w:r w:rsidR="00A7492A" w:rsidRPr="00A7492A">
              <w:t xml:space="preserve"> договора после ухода с муниципальной службы.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1.3.8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Организация и проведение конкурсного замещения должностей муниципальной службы,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A" w:rsidRPr="00A7492A" w:rsidRDefault="00DC1973" w:rsidP="00DC1973">
            <w:r>
              <w:t>В 2023 году проведен конкурс на замещение вакантной должности</w:t>
            </w:r>
            <w:r w:rsidR="00EA5F3E">
              <w:t xml:space="preserve"> муниципальной службы –начальника отдела </w:t>
            </w:r>
            <w:r>
              <w:t>строительства и архитектуры управления строительства и муниципального имущества Администрации Суджанского района Курской области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A7492A">
            <w:pPr>
              <w:jc w:val="both"/>
            </w:pPr>
            <w:r w:rsidRPr="00A7492A">
              <w:t>2.1.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A" w:rsidRPr="00A7492A" w:rsidRDefault="00A7492A" w:rsidP="00A7492A">
            <w:pPr>
              <w:jc w:val="both"/>
            </w:pPr>
            <w:r w:rsidRPr="00A7492A"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A" w:rsidRPr="00A7492A" w:rsidRDefault="00DC1973" w:rsidP="0074142B">
            <w:r>
              <w:t>В 2023</w:t>
            </w:r>
            <w:r w:rsidR="00A7492A" w:rsidRPr="00A7492A">
              <w:t xml:space="preserve"> году заказчиками для размещения закупок конкурентными способами использовалась единая информационная система ЕИС в соответствии с федеральным законодательством.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2.2.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Осуществление контроля в сфере закупок товаров, работ, услуг для обеспечения муниципальных нужд,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C6" w:rsidRDefault="00DC1973" w:rsidP="0074142B">
            <w:pPr>
              <w:jc w:val="both"/>
            </w:pPr>
            <w:r>
              <w:t>В 2023</w:t>
            </w:r>
            <w:r w:rsidR="00A7492A" w:rsidRPr="00A7492A">
              <w:t xml:space="preserve"> году отделом внутреннего финансового контроля финансово-экономического управления </w:t>
            </w:r>
            <w:r w:rsidR="002354C6">
              <w:t xml:space="preserve">Администрации района проведены </w:t>
            </w:r>
            <w:r w:rsidR="00D81059">
              <w:t>4</w:t>
            </w:r>
          </w:p>
          <w:p w:rsidR="002354C6" w:rsidRDefault="00DC1973" w:rsidP="002354C6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354C6">
              <w:rPr>
                <w:lang w:eastAsia="en-US"/>
              </w:rPr>
              <w:t>плановые проверки по соблюдению законодательства Российской Федерации и иных нормативных правовых актов о контрактной системе в сфере закупок и отделом экономики и инвестиционной политики финансово-экономического управления проведено 2 плановые проверки образовательных учреждений по соблюдению законодательства Российской Федерации и иных нормативных правовых актов о контрактной системе в сфере закупок.</w:t>
            </w:r>
          </w:p>
          <w:p w:rsidR="00A7492A" w:rsidRPr="00A7492A" w:rsidRDefault="00A7492A" w:rsidP="0074142B">
            <w:pPr>
              <w:jc w:val="both"/>
            </w:pPr>
            <w:r w:rsidRPr="00A7492A">
              <w:t>По результатам контрольных мероприятий заказчикам выданы представления.</w:t>
            </w:r>
          </w:p>
          <w:p w:rsidR="00A7492A" w:rsidRPr="00A7492A" w:rsidRDefault="00A7492A" w:rsidP="0074142B">
            <w:pPr>
              <w:jc w:val="both"/>
            </w:pPr>
            <w:r w:rsidRPr="00A7492A">
              <w:t>Информация о проведенных контрольных мероприятиях размещена в ЕИС.</w:t>
            </w:r>
          </w:p>
        </w:tc>
      </w:tr>
      <w:tr w:rsidR="00A7492A" w:rsidRPr="00A7492A" w:rsidTr="0082058D">
        <w:trPr>
          <w:trHeight w:val="3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2.3.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Контроль за использованием имущества, находящегося в муниципальной собственности Суджанского района Курской области. земельных участков, находящихся в муниципальной собственности Суджанского района Курской области, и земельных участков,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Отделом земельных и имущественных отношений управления строительс</w:t>
            </w:r>
            <w:r w:rsidR="00E17C7E">
              <w:t xml:space="preserve">тва и </w:t>
            </w:r>
            <w:r w:rsidR="00ED7A67">
              <w:t xml:space="preserve">муниципального имущества </w:t>
            </w:r>
            <w:r w:rsidR="00DC1973">
              <w:t xml:space="preserve"> Администрации района в 2023</w:t>
            </w:r>
            <w:r w:rsidRPr="00A7492A">
              <w:t xml:space="preserve"> году осуществлены проверки данных бухгалтерской отчетности и и</w:t>
            </w:r>
            <w:r w:rsidR="00163AC1">
              <w:t xml:space="preserve">ных документов, </w:t>
            </w:r>
            <w:r w:rsidR="00610130">
              <w:t>представленных</w:t>
            </w:r>
            <w:r w:rsidRPr="00A7492A">
              <w:t xml:space="preserve"> организациями, имеющими муниципальное имущество на их соответствие данным, содержа</w:t>
            </w:r>
            <w:r w:rsidR="00610130">
              <w:t>щимся в реестре,</w:t>
            </w:r>
            <w:r w:rsidR="00C42676">
              <w:t xml:space="preserve"> проверено 39</w:t>
            </w:r>
            <w:r w:rsidR="00592A34">
              <w:t xml:space="preserve"> учреждений, </w:t>
            </w:r>
            <w:r w:rsidR="00610130">
              <w:t xml:space="preserve">подготовлено </w:t>
            </w:r>
            <w:r w:rsidR="00C42676">
              <w:t>23 договора</w:t>
            </w:r>
            <w:r w:rsidRPr="00A7492A">
              <w:t xml:space="preserve"> муниципальных организаций при совершении сделок с имуществом, ведется реестр договоров аренды земельных участков. </w:t>
            </w:r>
          </w:p>
          <w:p w:rsidR="00A7492A" w:rsidRPr="00A7492A" w:rsidRDefault="00C42676" w:rsidP="0074142B">
            <w:pPr>
              <w:jc w:val="both"/>
            </w:pPr>
            <w:r>
              <w:t>В 2023 году заключено 89</w:t>
            </w:r>
            <w:r w:rsidR="00592A34">
              <w:t xml:space="preserve"> договоров</w:t>
            </w:r>
            <w:r w:rsidR="00A7492A" w:rsidRPr="00A7492A">
              <w:t xml:space="preserve"> арен</w:t>
            </w:r>
            <w:r w:rsidR="00610130">
              <w:t xml:space="preserve">ды земельных участков и </w:t>
            </w:r>
            <w:r>
              <w:t>24</w:t>
            </w:r>
            <w:r w:rsidR="00592A34">
              <w:t xml:space="preserve"> </w:t>
            </w:r>
            <w:r w:rsidR="00A7492A" w:rsidRPr="00A7492A">
              <w:t xml:space="preserve"> </w:t>
            </w:r>
            <w:r w:rsidR="0017046C">
              <w:t xml:space="preserve"> </w:t>
            </w:r>
            <w:r>
              <w:t>договора</w:t>
            </w:r>
            <w:r w:rsidR="00A7492A" w:rsidRPr="00A7492A">
              <w:t xml:space="preserve"> купли-продажи земельных участков. Ведется претензионная работа в отношении арендодателей, от которых не поступает арендная плата.</w:t>
            </w:r>
          </w:p>
          <w:p w:rsidR="00A7492A" w:rsidRPr="00A7492A" w:rsidRDefault="00DC1973" w:rsidP="0074142B">
            <w:pPr>
              <w:jc w:val="both"/>
            </w:pPr>
            <w:r>
              <w:t>В 2023</w:t>
            </w:r>
            <w:r w:rsidR="00610130">
              <w:t xml:space="preserve"> году по </w:t>
            </w:r>
            <w:r w:rsidR="00592A34">
              <w:t xml:space="preserve"> </w:t>
            </w:r>
            <w:r w:rsidR="00A7492A" w:rsidRPr="00A7492A">
              <w:t xml:space="preserve"> </w:t>
            </w:r>
            <w:r w:rsidR="00C42676">
              <w:t>18</w:t>
            </w:r>
            <w:r w:rsidR="002202CC">
              <w:t xml:space="preserve"> </w:t>
            </w:r>
            <w:r w:rsidR="00A7492A" w:rsidRPr="00A7492A">
              <w:t xml:space="preserve">договорам аренды направлены </w:t>
            </w:r>
            <w:r w:rsidR="00C42676">
              <w:t>уведомления о необходимости погашения задолженности по арендным платежам.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2.4.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Участие в проведении заседаний «круглых столов» органов исполнительной государственной власти Курской области представителей органов местного самоуправления Суджанского района Курской области и бизнес-сообщества с целью выработки с</w:t>
            </w:r>
            <w:r w:rsidR="0082058D">
              <w:t xml:space="preserve">огласованных мер по дальнейшему </w:t>
            </w:r>
            <w:r w:rsidRPr="00A7492A">
              <w:t>снижению административного давления на бизнес-структуры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DC1973" w:rsidP="0074142B">
            <w:pPr>
              <w:jc w:val="both"/>
            </w:pPr>
            <w:r>
              <w:t>В 2023</w:t>
            </w:r>
            <w:r w:rsidR="00A7492A" w:rsidRPr="00A7492A">
              <w:t xml:space="preserve"> году начальник отдела организационной и кадровой работы Администрации района Гаврушева Л.И.</w:t>
            </w:r>
            <w:r>
              <w:t>, Управляющий Делами Администрации Суджанского района Курской области Скоркина Е.М. принимали</w:t>
            </w:r>
            <w:r w:rsidR="00A7492A" w:rsidRPr="00A7492A">
              <w:t xml:space="preserve"> участие в семинарах, проводимых департаментом администрации Курской области по профилактике коррупционных и иных правонарушений, ГОА УВО «Курская академия государственной и муниципальной службы»</w:t>
            </w:r>
          </w:p>
        </w:tc>
      </w:tr>
      <w:tr w:rsidR="00A7492A" w:rsidRPr="00A7492A" w:rsidTr="0082058D">
        <w:trPr>
          <w:trHeight w:val="3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2.5.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Предоставление гражданам и юридическим лицам Суджанского района Курской области  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DC1973" w:rsidP="0074142B">
            <w:pPr>
              <w:jc w:val="both"/>
            </w:pPr>
            <w:r>
              <w:t>В 2023</w:t>
            </w:r>
            <w:r w:rsidR="00163AC1">
              <w:t xml:space="preserve"> году АУКО</w:t>
            </w:r>
            <w:r w:rsidR="00137324">
              <w:t xml:space="preserve"> МФЦ оказано</w:t>
            </w:r>
            <w:r w:rsidR="00E17C7E">
              <w:t xml:space="preserve"> </w:t>
            </w:r>
            <w:r w:rsidR="002202CC">
              <w:t xml:space="preserve"> </w:t>
            </w:r>
            <w:r w:rsidR="00784E7C">
              <w:t>1493</w:t>
            </w:r>
            <w:r w:rsidR="00A7492A" w:rsidRPr="00A7492A">
              <w:t xml:space="preserve"> муниципальных услуг</w:t>
            </w:r>
            <w:r w:rsidR="00784E7C">
              <w:t>и</w:t>
            </w:r>
            <w:r w:rsidR="00A7492A" w:rsidRPr="00A7492A">
              <w:t xml:space="preserve"> по принципу «одного окна».</w:t>
            </w:r>
          </w:p>
          <w:p w:rsidR="00A7492A" w:rsidRPr="00A7492A" w:rsidRDefault="00163AC1" w:rsidP="0074142B">
            <w:pPr>
              <w:jc w:val="both"/>
            </w:pPr>
            <w:r>
              <w:t>У</w:t>
            </w:r>
            <w:r w:rsidR="00A7492A" w:rsidRPr="00A7492A">
              <w:t xml:space="preserve">правлениями и отделами Администрации   района   на официальном сайте Администрации района размещаются административные регламенты, нормативные правовые акты   по оказанию муниципальных услуг. </w:t>
            </w:r>
          </w:p>
          <w:p w:rsidR="00A7492A" w:rsidRPr="00A7492A" w:rsidRDefault="00A7492A" w:rsidP="0074142B">
            <w:pPr>
              <w:jc w:val="both"/>
            </w:pP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3.1.1.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Проведение учебно-методических семинаров для муниципальных служащих по вопросам соблюдения ограничений, запретов, обязанностей, установленных</w:t>
            </w:r>
          </w:p>
          <w:p w:rsidR="00A7492A" w:rsidRPr="00A7492A" w:rsidRDefault="0082058D" w:rsidP="0074142B">
            <w:pPr>
              <w:jc w:val="both"/>
            </w:pPr>
            <w:r>
              <w:t xml:space="preserve">действующим </w:t>
            </w:r>
            <w:r w:rsidR="00A7492A" w:rsidRPr="00A7492A">
              <w:t>антикоррупционным законодательством.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DC1973" w:rsidP="00FA640A">
            <w:pPr>
              <w:jc w:val="both"/>
            </w:pPr>
            <w:r>
              <w:t>В 2023</w:t>
            </w:r>
            <w:r w:rsidR="00A7492A" w:rsidRPr="00A7492A">
              <w:t xml:space="preserve"> году проведены семинары с муниципальными служащими Администрации Суджанского района по вопросам </w:t>
            </w:r>
            <w:r w:rsidR="00FA640A" w:rsidRPr="00A7492A">
              <w:t>подготовки к сдаче сведений о доходах, расходах, об имуществе и обязательствах имущественного характера, доводились</w:t>
            </w:r>
            <w:r w:rsidR="00FA640A">
              <w:t xml:space="preserve"> представление прокуратуры Суджанского района о нарушениях, допущенных муниципальными служащими Администрации Суджанского района при представлении </w:t>
            </w:r>
            <w:r w:rsidR="00FA640A" w:rsidRPr="00A7492A">
              <w:t>сведений о доходах, расходах, об имуществе и обязател</w:t>
            </w:r>
            <w:r w:rsidR="00FA640A">
              <w:t>ьствах имущественного характера за 2022 год.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3.1.2.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A" w:rsidRPr="00A7492A" w:rsidRDefault="00A7492A" w:rsidP="0074142B">
            <w:pPr>
              <w:jc w:val="both"/>
            </w:pPr>
            <w:r w:rsidRPr="00A7492A">
              <w:t>Оказание содействия органам местного самоуправления Суджанского района Курской области в проведении учебно-методических семинаров по вопросам обеспечения предупреждения коррупции в муниципальных образованиях Суджанского района Курской области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A" w:rsidRPr="00A7492A" w:rsidRDefault="00DC1973" w:rsidP="0074142B">
            <w:pPr>
              <w:jc w:val="both"/>
            </w:pPr>
            <w:r>
              <w:t>В 2023</w:t>
            </w:r>
            <w:r w:rsidR="00A7492A" w:rsidRPr="00A7492A">
              <w:t xml:space="preserve"> году проведены семинары с главами, заместителями глав администраций города и сельсоветов, в ходе которых рассматривались вопросы подготовки к сдаче сведений о доходах, расходах, об имуществе и обязательствах имущественного характера, доводились до сведения нормативные правовые акты, обзор практики правоприменения в сфере конфликта интересов.</w:t>
            </w:r>
          </w:p>
          <w:p w:rsidR="00A7492A" w:rsidRPr="00A7492A" w:rsidRDefault="00A7492A" w:rsidP="0074142B">
            <w:pPr>
              <w:jc w:val="both"/>
            </w:pP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3.1.3.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Организация дополнительного профессионального образования муниципальных служащих Суджанского района Курской области по вопросам противодействия коррупции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2354C6" w:rsidP="0074142B">
            <w:r>
              <w:t>В 2022</w:t>
            </w:r>
            <w:r w:rsidR="00A7492A" w:rsidRPr="00A7492A">
              <w:t xml:space="preserve"> году дополнительного профессионального образования муниципальных служащих администрации Суджанского района по вопросам противодействия коррупции не проводилось.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3.1.4..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Организация обучения муниципальных служащих Суджанского района Курской области впервые поступивших на муниципальную службу Суджанского района Курской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A" w:rsidRPr="00A7492A" w:rsidRDefault="002354C6" w:rsidP="00FA640A">
            <w:r>
              <w:t xml:space="preserve">В </w:t>
            </w:r>
            <w:r w:rsidR="005B53A9">
              <w:t xml:space="preserve"> </w:t>
            </w:r>
            <w:r w:rsidR="00FA640A">
              <w:t xml:space="preserve"> 2023</w:t>
            </w:r>
            <w:r w:rsidR="00A7492A" w:rsidRPr="00A7492A">
              <w:t xml:space="preserve"> год</w:t>
            </w:r>
            <w:r>
              <w:t xml:space="preserve">у </w:t>
            </w:r>
            <w:r w:rsidR="00FA640A">
              <w:t>повышения квалификации муниципальных служащих Администрации района по вопросам противодействия коррупции не проводилось.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3.1.5..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r w:rsidRPr="00A7492A">
              <w:t>В каждом учреждении образования Суджанского района разработан план мероприятий по формированию у подростков и молодежи негативного отношения к коррупции.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3.1.6.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Во все образовательные учреждения, учреждения культуры постоянно направляются письма по профилактике коррупции.</w:t>
            </w:r>
          </w:p>
          <w:p w:rsidR="00A7492A" w:rsidRPr="00A7492A" w:rsidRDefault="00A7492A" w:rsidP="0074142B">
            <w:pPr>
              <w:jc w:val="both"/>
            </w:pPr>
            <w:r w:rsidRPr="00A7492A">
              <w:t>Руководителям подведомственных учреждений в ходе   проведения совещаний доводятся нормативные правовые акты, методические рекомендации, памятки по вопросам противодействия коррупции.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3.2.1.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A" w:rsidRPr="00A7492A" w:rsidRDefault="00A7492A" w:rsidP="0074142B">
            <w:pPr>
              <w:jc w:val="both"/>
            </w:pPr>
            <w:r w:rsidRPr="00A7492A">
              <w:t>Привлечение представителей общественности, в том числе Общественного Совета Суджанского района Курской области, к участию в работе советов, комиссий, рабочих групп органов местного самоуправления Суджанского района Курской области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Представители Общественного Совета Суджанского район</w:t>
            </w:r>
            <w:r w:rsidR="00FA640A">
              <w:t>а Курской области в течение 2023</w:t>
            </w:r>
            <w:r w:rsidRPr="00A7492A">
              <w:t xml:space="preserve"> года принимали</w:t>
            </w:r>
            <w:r w:rsidR="00FA640A">
              <w:t xml:space="preserve"> участие в заседаниях комиссии </w:t>
            </w:r>
            <w:r w:rsidRPr="00A7492A">
              <w:t>по соблюдению тр</w:t>
            </w:r>
            <w:r w:rsidR="00163AC1">
              <w:t>ебований к служебному поведению</w:t>
            </w:r>
            <w:r w:rsidRPr="00A7492A">
              <w:t xml:space="preserve"> муниципальных служащих Администрации Суджанского района, аппарата Представительного Собрания Суджанского района, руководителей муниципальных учреждений и урегулированию конфликта интересов.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3.2.2.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Информирование населения через государственные СМИ о профилактике коррупции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FA640A" w:rsidP="00FA640A">
            <w:r>
              <w:t>В 2023</w:t>
            </w:r>
            <w:r w:rsidR="00A7492A" w:rsidRPr="00A7492A">
              <w:t xml:space="preserve"> году </w:t>
            </w:r>
            <w:r>
              <w:t>в районной газете «Суджанские вести» опубликована статья «Противодействие коррупции»,</w:t>
            </w:r>
            <w:r w:rsidR="00C85AA4">
              <w:t xml:space="preserve"> </w:t>
            </w:r>
            <w:r w:rsidR="00A7492A" w:rsidRPr="00A7492A">
              <w:t>в газ</w:t>
            </w:r>
            <w:r w:rsidR="00CD7198">
              <w:t>ете «Вестник Суджи» опубликованы статьи</w:t>
            </w:r>
            <w:r w:rsidR="00A7492A" w:rsidRPr="00A7492A">
              <w:t xml:space="preserve"> «</w:t>
            </w:r>
            <w:r>
              <w:t>Виды коррупционных правонарушений</w:t>
            </w:r>
            <w:r w:rsidR="00A7492A" w:rsidRPr="00A7492A">
              <w:t>», памятка об уголовной ответственн</w:t>
            </w:r>
            <w:r>
              <w:t>ости за совершение преступлений с использованием служебного положения».</w:t>
            </w:r>
            <w:r w:rsidR="00CD7198">
              <w:t xml:space="preserve"> 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3.2.3.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A" w:rsidRPr="00A7492A" w:rsidRDefault="00A7492A" w:rsidP="0074142B">
            <w:pPr>
              <w:jc w:val="both"/>
            </w:pPr>
            <w:r w:rsidRPr="00A7492A">
              <w:t>Мониторинг обращений граждан о проявлениях коррупции,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FA640A" w:rsidP="0074142B">
            <w:r>
              <w:t>В 2023</w:t>
            </w:r>
            <w:r w:rsidR="00A7492A" w:rsidRPr="00A7492A">
              <w:t xml:space="preserve"> году обращений граждан с проявлением фактов коррупции в Администрацию Суджанского района</w:t>
            </w:r>
            <w:r w:rsidR="00CD7198">
              <w:t xml:space="preserve"> </w:t>
            </w:r>
            <w:r w:rsidR="00163AC1">
              <w:t>,</w:t>
            </w:r>
            <w:r w:rsidR="0082058D">
              <w:t xml:space="preserve"> </w:t>
            </w:r>
            <w:r w:rsidR="00163AC1">
              <w:t xml:space="preserve">администрации г.Суджа и сельсоветов </w:t>
            </w:r>
            <w:r w:rsidR="00A7492A" w:rsidRPr="00A7492A">
              <w:t xml:space="preserve">  не поступало.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3.2.4.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pPr>
              <w:jc w:val="both"/>
            </w:pPr>
            <w:r w:rsidRPr="00A7492A">
              <w:t>Рассмотрение результатов исполнения районной антикоррупционной программы (плана) противодействия коррупции на заседании Общественного Совета Суджанского района Курской области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A" w:rsidRPr="00A7492A" w:rsidRDefault="00A7492A" w:rsidP="00592A34">
            <w:r w:rsidRPr="00A7492A">
              <w:t xml:space="preserve">Ежегодно в 1 квартале года, следующего за отчетным на заседании Общественного Совета Суджанского района </w:t>
            </w:r>
            <w:r w:rsidR="00CD7198">
              <w:t xml:space="preserve"> </w:t>
            </w:r>
            <w:r w:rsidR="00592A34">
              <w:t xml:space="preserve"> </w:t>
            </w:r>
            <w:r w:rsidRPr="00A7492A">
              <w:t>Курской области рассматривается вопрос: «О реализации районной Антикоррупционной Программы «План Противодействия коррупции в Суджанском районе Курской области</w:t>
            </w:r>
            <w:r w:rsidR="00C85AA4">
              <w:t xml:space="preserve"> на 2021-2024 годы </w:t>
            </w:r>
            <w:r w:rsidRPr="00A7492A">
              <w:t>».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r w:rsidRPr="00A7492A">
              <w:t>3.3.1.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r w:rsidRPr="00A7492A">
              <w:t>Размещение информации о проводимых мероприятиях, контактных телефонах доверия («горячих линий») на официальных сайтах органов местного самоуправления Суджанского района Курской области и в средствах массовой информации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A9" w:rsidRDefault="00A7492A" w:rsidP="002354C6">
            <w:r w:rsidRPr="00A7492A">
              <w:t>На 18 официальных сайтах Администрации района, администраций городского и се</w:t>
            </w:r>
            <w:r w:rsidR="002354C6">
              <w:t>льских поселений размещено   360</w:t>
            </w:r>
            <w:r w:rsidR="005B53A9">
              <w:t xml:space="preserve"> материалов</w:t>
            </w:r>
            <w:r w:rsidRPr="00A7492A">
              <w:t xml:space="preserve">   по п</w:t>
            </w:r>
            <w:r w:rsidR="005B53A9">
              <w:t>ротиводействию коррупции.</w:t>
            </w:r>
          </w:p>
          <w:p w:rsidR="00A7492A" w:rsidRPr="00A7492A" w:rsidRDefault="002354C6" w:rsidP="002354C6">
            <w:r>
              <w:t xml:space="preserve"> 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r w:rsidRPr="00A7492A">
              <w:t>3.3.3.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r w:rsidRPr="00A7492A">
              <w:t>Размещение отчетов о выполнении планов (программ) противодействия коррупции в органах местного самоуправления Суджанского района Курской области в информационно-телекоммуникационной сети «Интернет»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82058D">
            <w:r w:rsidRPr="00A7492A">
              <w:t xml:space="preserve">Ежегодно отчет о выполнении региональной антикоррупционной программы «План противодействия коррупции в Курской области» размещается на официальном сайте </w:t>
            </w:r>
            <w:r w:rsidR="0082058D">
              <w:t xml:space="preserve">Администрации </w:t>
            </w:r>
            <w:r w:rsidRPr="00A7492A">
              <w:t>Суджанского района Курской области в разделе «Противодействие коррупции».</w:t>
            </w:r>
          </w:p>
          <w:p w:rsidR="00A7492A" w:rsidRPr="00A7492A" w:rsidRDefault="00A7492A" w:rsidP="0074142B"/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r w:rsidRPr="00A7492A">
              <w:t>3.3.4.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r w:rsidRPr="00A7492A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A" w:rsidRPr="00A7492A" w:rsidRDefault="00C85AA4" w:rsidP="0074142B">
            <w:r>
              <w:t xml:space="preserve">В 2023 году </w:t>
            </w:r>
            <w:r w:rsidR="00A7492A" w:rsidRPr="00A7492A">
              <w:t xml:space="preserve"> </w:t>
            </w:r>
            <w:r>
              <w:t xml:space="preserve"> </w:t>
            </w:r>
            <w:r w:rsidR="00A7492A" w:rsidRPr="00A7492A">
              <w:t>поддерживаются в актуальном состоянии информационные стенды по противодействию коррупции в Администрациях Суджанского района, городского и сельских поселений.</w:t>
            </w:r>
          </w:p>
        </w:tc>
      </w:tr>
      <w:tr w:rsidR="00A7492A" w:rsidRPr="00A7492A" w:rsidTr="00820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r w:rsidRPr="00A7492A">
              <w:t>3.4.1.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2A" w:rsidRPr="00A7492A" w:rsidRDefault="00A7492A" w:rsidP="0074142B">
            <w:r w:rsidRPr="00A7492A"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A" w:rsidRPr="00A7492A" w:rsidRDefault="00A7492A" w:rsidP="0074142B">
            <w:r w:rsidRPr="00A7492A">
              <w:t>По результатам социологических исследований муниципальными образованиями района принимаются соответствующие меры по противодействию коррупции.</w:t>
            </w:r>
          </w:p>
        </w:tc>
      </w:tr>
    </w:tbl>
    <w:p w:rsidR="00C55622" w:rsidRDefault="00C55622" w:rsidP="0074142B"/>
    <w:p w:rsidR="00C55622" w:rsidRDefault="00C55622" w:rsidP="0074142B"/>
    <w:p w:rsidR="00C55622" w:rsidRDefault="00424DEE" w:rsidP="0074142B">
      <w:r>
        <w:t xml:space="preserve">Управляющий Делами Администрации </w:t>
      </w:r>
    </w:p>
    <w:p w:rsidR="00424DEE" w:rsidRDefault="00424DEE" w:rsidP="0074142B">
      <w:r>
        <w:t xml:space="preserve">Суджанского района Курской области           </w:t>
      </w:r>
      <w:r w:rsidR="00C85AA4">
        <w:t xml:space="preserve">                            Е.М.Скоркина</w:t>
      </w:r>
    </w:p>
    <w:p w:rsidR="00C55622" w:rsidRDefault="00C55622" w:rsidP="0074142B"/>
    <w:p w:rsidR="00C55622" w:rsidRDefault="00C55622" w:rsidP="0074142B"/>
    <w:p w:rsidR="00CB16AB" w:rsidRDefault="00CB16AB" w:rsidP="00CB16AB">
      <w:pPr>
        <w:jc w:val="center"/>
      </w:pPr>
      <w:r>
        <w:t>Ознакомлены с Информация о выполнении районной Антикоррупционной Программы «План противодействия коррупции в Суджанском районе Курской области на 2021-2024 г» за 2023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336"/>
        <w:gridCol w:w="2336"/>
        <w:gridCol w:w="2841"/>
      </w:tblGrid>
      <w:tr w:rsidR="00CB16AB" w:rsidTr="00CB16AB">
        <w:tc>
          <w:tcPr>
            <w:tcW w:w="1696" w:type="dxa"/>
          </w:tcPr>
          <w:p w:rsidR="00CB16AB" w:rsidRDefault="00CB16AB" w:rsidP="00CB16AB">
            <w:pPr>
              <w:jc w:val="center"/>
            </w:pPr>
            <w:r>
              <w:t>№ п/п</w:t>
            </w:r>
          </w:p>
        </w:tc>
        <w:tc>
          <w:tcPr>
            <w:tcW w:w="2336" w:type="dxa"/>
          </w:tcPr>
          <w:p w:rsidR="00CB16AB" w:rsidRDefault="00CB16AB" w:rsidP="00CB16AB">
            <w:pPr>
              <w:jc w:val="center"/>
            </w:pPr>
            <w:r>
              <w:t>ФИО</w:t>
            </w:r>
          </w:p>
        </w:tc>
        <w:tc>
          <w:tcPr>
            <w:tcW w:w="2336" w:type="dxa"/>
          </w:tcPr>
          <w:p w:rsidR="00CB16AB" w:rsidRDefault="00CB16AB" w:rsidP="00CB16AB">
            <w:pPr>
              <w:jc w:val="center"/>
            </w:pPr>
            <w:r>
              <w:t>Должность</w:t>
            </w:r>
          </w:p>
        </w:tc>
        <w:tc>
          <w:tcPr>
            <w:tcW w:w="2841" w:type="dxa"/>
          </w:tcPr>
          <w:p w:rsidR="00CB16AB" w:rsidRDefault="00CB16AB" w:rsidP="00CB16AB">
            <w:pPr>
              <w:jc w:val="center"/>
            </w:pPr>
            <w:r>
              <w:t>Дата, роспись</w:t>
            </w:r>
          </w:p>
        </w:tc>
      </w:tr>
      <w:tr w:rsidR="00CB16AB" w:rsidTr="00CB16AB">
        <w:tc>
          <w:tcPr>
            <w:tcW w:w="1696" w:type="dxa"/>
          </w:tcPr>
          <w:p w:rsidR="00CB16AB" w:rsidRDefault="00CB16AB" w:rsidP="00CB16AB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:rsidR="00CB16AB" w:rsidRDefault="00CB16AB" w:rsidP="00CB16AB">
            <w:pPr>
              <w:jc w:val="center"/>
            </w:pPr>
            <w:r>
              <w:t>Богачёв А.М.</w:t>
            </w:r>
          </w:p>
        </w:tc>
        <w:tc>
          <w:tcPr>
            <w:tcW w:w="2336" w:type="dxa"/>
          </w:tcPr>
          <w:p w:rsidR="00CB16AB" w:rsidRDefault="00CB16AB" w:rsidP="00CB16AB">
            <w:r>
              <w:t>Глава Суджанского района Курской области</w:t>
            </w:r>
          </w:p>
        </w:tc>
        <w:tc>
          <w:tcPr>
            <w:tcW w:w="2841" w:type="dxa"/>
          </w:tcPr>
          <w:p w:rsidR="00CB16AB" w:rsidRDefault="00CB16AB" w:rsidP="00CB16AB">
            <w:r>
              <w:t>26.12.2023г</w:t>
            </w:r>
          </w:p>
        </w:tc>
      </w:tr>
      <w:tr w:rsidR="00CB16AB" w:rsidTr="00CB16AB">
        <w:tc>
          <w:tcPr>
            <w:tcW w:w="1696" w:type="dxa"/>
          </w:tcPr>
          <w:p w:rsidR="00CB16AB" w:rsidRDefault="00CB16AB" w:rsidP="00CB16AB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:rsidR="00CB16AB" w:rsidRDefault="00CB16AB" w:rsidP="00CB16AB">
            <w:pPr>
              <w:jc w:val="center"/>
            </w:pPr>
            <w:r>
              <w:t>Фролов С.П.</w:t>
            </w:r>
          </w:p>
        </w:tc>
        <w:tc>
          <w:tcPr>
            <w:tcW w:w="2336" w:type="dxa"/>
          </w:tcPr>
          <w:p w:rsidR="00CB16AB" w:rsidRDefault="00CB16AB" w:rsidP="00CB16AB">
            <w:r>
              <w:t>Заместитель Главы Администрации Суджанского района Курской области</w:t>
            </w:r>
          </w:p>
        </w:tc>
        <w:tc>
          <w:tcPr>
            <w:tcW w:w="2841" w:type="dxa"/>
          </w:tcPr>
          <w:p w:rsidR="00CB16AB" w:rsidRDefault="00CB16AB" w:rsidP="00CB16AB">
            <w:r>
              <w:t>26.12.2023г</w:t>
            </w:r>
          </w:p>
        </w:tc>
      </w:tr>
      <w:tr w:rsidR="00CB16AB" w:rsidTr="00CB16AB">
        <w:tc>
          <w:tcPr>
            <w:tcW w:w="1696" w:type="dxa"/>
          </w:tcPr>
          <w:p w:rsidR="00CB16AB" w:rsidRDefault="00CB16AB" w:rsidP="00CB16AB">
            <w:pPr>
              <w:jc w:val="center"/>
            </w:pPr>
            <w:r>
              <w:t>3.</w:t>
            </w:r>
          </w:p>
        </w:tc>
        <w:tc>
          <w:tcPr>
            <w:tcW w:w="2336" w:type="dxa"/>
          </w:tcPr>
          <w:p w:rsidR="00CB16AB" w:rsidRDefault="00CB16AB" w:rsidP="00CB16AB">
            <w:pPr>
              <w:jc w:val="center"/>
            </w:pPr>
            <w:r>
              <w:t>Маханьков Г.В.</w:t>
            </w:r>
          </w:p>
        </w:tc>
        <w:tc>
          <w:tcPr>
            <w:tcW w:w="2336" w:type="dxa"/>
          </w:tcPr>
          <w:p w:rsidR="00CB16AB" w:rsidRDefault="00CB16AB" w:rsidP="00CB16AB">
            <w:r>
              <w:t>Заместитель Главы Администрации района-начальник управления сельского хозяйства, ЖКХ, ГО и ЧС Администрации Суджанского района Курской области</w:t>
            </w:r>
          </w:p>
        </w:tc>
        <w:tc>
          <w:tcPr>
            <w:tcW w:w="2841" w:type="dxa"/>
          </w:tcPr>
          <w:p w:rsidR="00CB16AB" w:rsidRDefault="00CB16AB" w:rsidP="00CB16AB">
            <w:r>
              <w:t>26.12.2023г</w:t>
            </w:r>
          </w:p>
        </w:tc>
      </w:tr>
      <w:tr w:rsidR="00CB16AB" w:rsidTr="00CB16AB">
        <w:tc>
          <w:tcPr>
            <w:tcW w:w="1696" w:type="dxa"/>
          </w:tcPr>
          <w:p w:rsidR="00CB16AB" w:rsidRDefault="00CB16AB" w:rsidP="00CB16AB">
            <w:pPr>
              <w:jc w:val="center"/>
            </w:pPr>
            <w:r>
              <w:t>4</w:t>
            </w:r>
          </w:p>
        </w:tc>
        <w:tc>
          <w:tcPr>
            <w:tcW w:w="2336" w:type="dxa"/>
          </w:tcPr>
          <w:p w:rsidR="00CB16AB" w:rsidRDefault="00CB16AB" w:rsidP="00CB16AB">
            <w:pPr>
              <w:jc w:val="center"/>
            </w:pPr>
            <w:r>
              <w:t>Жукова Е.Н.</w:t>
            </w:r>
          </w:p>
        </w:tc>
        <w:tc>
          <w:tcPr>
            <w:tcW w:w="2336" w:type="dxa"/>
          </w:tcPr>
          <w:p w:rsidR="00CB16AB" w:rsidRDefault="00CB16AB" w:rsidP="00CB16AB">
            <w:r>
              <w:t>Заместитель Главы Администрации района-начальник управления строительства и муниципального имущества Администрации Суджанского района Курской области</w:t>
            </w:r>
          </w:p>
        </w:tc>
        <w:tc>
          <w:tcPr>
            <w:tcW w:w="2841" w:type="dxa"/>
          </w:tcPr>
          <w:p w:rsidR="00CB16AB" w:rsidRDefault="00CB16AB" w:rsidP="00CB16AB">
            <w:r>
              <w:t>26.12.2023г</w:t>
            </w:r>
          </w:p>
        </w:tc>
      </w:tr>
      <w:tr w:rsidR="00CB16AB" w:rsidTr="00CB16AB">
        <w:tc>
          <w:tcPr>
            <w:tcW w:w="1696" w:type="dxa"/>
          </w:tcPr>
          <w:p w:rsidR="00CB16AB" w:rsidRDefault="00CB16AB" w:rsidP="00CB16AB">
            <w:pPr>
              <w:jc w:val="center"/>
            </w:pPr>
            <w:r>
              <w:t>5.</w:t>
            </w:r>
          </w:p>
        </w:tc>
        <w:tc>
          <w:tcPr>
            <w:tcW w:w="2336" w:type="dxa"/>
          </w:tcPr>
          <w:p w:rsidR="00CB16AB" w:rsidRDefault="00CB16AB" w:rsidP="00CB16AB">
            <w:pPr>
              <w:jc w:val="center"/>
            </w:pPr>
            <w:r>
              <w:t>Бирюкова И.П.</w:t>
            </w:r>
          </w:p>
        </w:tc>
        <w:tc>
          <w:tcPr>
            <w:tcW w:w="2336" w:type="dxa"/>
          </w:tcPr>
          <w:p w:rsidR="00CB16AB" w:rsidRDefault="00CB16AB" w:rsidP="00CB16AB">
            <w:r>
              <w:t>Начальник финансово-экономического управления Администрации Суджанского района Курской области</w:t>
            </w:r>
          </w:p>
        </w:tc>
        <w:tc>
          <w:tcPr>
            <w:tcW w:w="2841" w:type="dxa"/>
          </w:tcPr>
          <w:p w:rsidR="00CB16AB" w:rsidRDefault="00CB16AB" w:rsidP="00CB16AB">
            <w:r>
              <w:t>26.12.2023г</w:t>
            </w:r>
          </w:p>
        </w:tc>
      </w:tr>
      <w:tr w:rsidR="00CB16AB" w:rsidTr="00CB16AB">
        <w:tc>
          <w:tcPr>
            <w:tcW w:w="1696" w:type="dxa"/>
          </w:tcPr>
          <w:p w:rsidR="00CB16AB" w:rsidRDefault="00CB16AB" w:rsidP="00CB16AB">
            <w:pPr>
              <w:jc w:val="center"/>
            </w:pPr>
            <w:r>
              <w:t>6</w:t>
            </w:r>
          </w:p>
        </w:tc>
        <w:tc>
          <w:tcPr>
            <w:tcW w:w="2336" w:type="dxa"/>
          </w:tcPr>
          <w:p w:rsidR="00CB16AB" w:rsidRDefault="00CB16AB" w:rsidP="00CB16AB">
            <w:pPr>
              <w:jc w:val="center"/>
            </w:pPr>
            <w:r>
              <w:t>Сорочинская Н.А.</w:t>
            </w:r>
          </w:p>
        </w:tc>
        <w:tc>
          <w:tcPr>
            <w:tcW w:w="2336" w:type="dxa"/>
          </w:tcPr>
          <w:p w:rsidR="00CB16AB" w:rsidRDefault="00CB16AB" w:rsidP="00CB16AB">
            <w:r>
              <w:t>начальник управления образования Администрации Суджанского района Курской области</w:t>
            </w:r>
          </w:p>
        </w:tc>
        <w:tc>
          <w:tcPr>
            <w:tcW w:w="2841" w:type="dxa"/>
          </w:tcPr>
          <w:p w:rsidR="00CB16AB" w:rsidRDefault="00CB16AB" w:rsidP="00CB16AB">
            <w:r>
              <w:t>26.12.2023г</w:t>
            </w:r>
          </w:p>
        </w:tc>
      </w:tr>
      <w:tr w:rsidR="00CB16AB" w:rsidTr="00CB16AB">
        <w:tc>
          <w:tcPr>
            <w:tcW w:w="1696" w:type="dxa"/>
          </w:tcPr>
          <w:p w:rsidR="00CB16AB" w:rsidRDefault="00CB16AB" w:rsidP="00CB16AB">
            <w:pPr>
              <w:jc w:val="center"/>
            </w:pPr>
            <w:r>
              <w:t>7</w:t>
            </w:r>
          </w:p>
        </w:tc>
        <w:tc>
          <w:tcPr>
            <w:tcW w:w="2336" w:type="dxa"/>
          </w:tcPr>
          <w:p w:rsidR="00CB16AB" w:rsidRDefault="00CB16AB" w:rsidP="00CB16AB">
            <w:pPr>
              <w:jc w:val="center"/>
            </w:pPr>
            <w:r>
              <w:t>Крапивная Н.Н.</w:t>
            </w:r>
          </w:p>
        </w:tc>
        <w:tc>
          <w:tcPr>
            <w:tcW w:w="2336" w:type="dxa"/>
          </w:tcPr>
          <w:p w:rsidR="00CB16AB" w:rsidRDefault="00CB16AB" w:rsidP="00CB16AB">
            <w:r>
              <w:t>начальник управления социального обеспечения Администрации Суджанского района Курской области</w:t>
            </w:r>
          </w:p>
        </w:tc>
        <w:tc>
          <w:tcPr>
            <w:tcW w:w="2841" w:type="dxa"/>
          </w:tcPr>
          <w:p w:rsidR="00CB16AB" w:rsidRDefault="00CB16AB" w:rsidP="00CB16AB">
            <w:r>
              <w:t>26.12.2023г</w:t>
            </w:r>
          </w:p>
        </w:tc>
      </w:tr>
    </w:tbl>
    <w:p w:rsidR="00CB16AB" w:rsidRDefault="00CB16AB" w:rsidP="00CB16AB">
      <w:pPr>
        <w:jc w:val="center"/>
      </w:pPr>
    </w:p>
    <w:p w:rsidR="00C55622" w:rsidRDefault="00C55622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E271B3" w:rsidRDefault="00E271B3" w:rsidP="0074142B"/>
    <w:p w:rsidR="00C55622" w:rsidRDefault="00C55622" w:rsidP="0074142B"/>
    <w:p w:rsidR="00C55622" w:rsidRDefault="00C55622" w:rsidP="0074142B"/>
    <w:p w:rsidR="00C55622" w:rsidRDefault="00C55622" w:rsidP="0074142B"/>
    <w:p w:rsidR="00C55622" w:rsidRDefault="00C55622" w:rsidP="0074142B"/>
    <w:p w:rsidR="00C55622" w:rsidRDefault="00C55622" w:rsidP="0074142B"/>
    <w:p w:rsidR="00C55622" w:rsidRDefault="00C55622" w:rsidP="0074142B"/>
    <w:p w:rsidR="00C55622" w:rsidRDefault="00C55622" w:rsidP="0074142B">
      <w:pPr>
        <w:jc w:val="both"/>
      </w:pPr>
    </w:p>
    <w:p w:rsidR="00C55622" w:rsidRDefault="00C55622" w:rsidP="0074142B">
      <w:pPr>
        <w:jc w:val="both"/>
      </w:pPr>
    </w:p>
    <w:p w:rsidR="00C55622" w:rsidRDefault="00C55622" w:rsidP="0074142B">
      <w:pPr>
        <w:jc w:val="both"/>
      </w:pPr>
    </w:p>
    <w:p w:rsidR="00C55622" w:rsidRDefault="00C55622" w:rsidP="0074142B">
      <w:pPr>
        <w:jc w:val="both"/>
      </w:pPr>
    </w:p>
    <w:p w:rsidR="00C55622" w:rsidRDefault="00C55622" w:rsidP="0074142B">
      <w:pPr>
        <w:jc w:val="both"/>
      </w:pPr>
    </w:p>
    <w:p w:rsidR="00607125" w:rsidRDefault="00607125" w:rsidP="0074142B">
      <w:pPr>
        <w:jc w:val="both"/>
      </w:pPr>
    </w:p>
    <w:sectPr w:rsidR="00607125" w:rsidSect="00A7492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525" w:rsidRDefault="00D47525" w:rsidP="0008124E">
      <w:r>
        <w:separator/>
      </w:r>
    </w:p>
  </w:endnote>
  <w:endnote w:type="continuationSeparator" w:id="0">
    <w:p w:rsidR="00D47525" w:rsidRDefault="00D47525" w:rsidP="0008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525" w:rsidRDefault="00D47525" w:rsidP="0008124E">
      <w:r>
        <w:separator/>
      </w:r>
    </w:p>
  </w:footnote>
  <w:footnote w:type="continuationSeparator" w:id="0">
    <w:p w:rsidR="00D47525" w:rsidRDefault="00D47525" w:rsidP="0008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6C"/>
    <w:rsid w:val="00027C28"/>
    <w:rsid w:val="00073363"/>
    <w:rsid w:val="0008124E"/>
    <w:rsid w:val="000A3743"/>
    <w:rsid w:val="000C3BC5"/>
    <w:rsid w:val="000F25A7"/>
    <w:rsid w:val="00137324"/>
    <w:rsid w:val="00160D4D"/>
    <w:rsid w:val="00163AC1"/>
    <w:rsid w:val="0017046C"/>
    <w:rsid w:val="001A62CE"/>
    <w:rsid w:val="001E1A6E"/>
    <w:rsid w:val="002013EC"/>
    <w:rsid w:val="002077BC"/>
    <w:rsid w:val="002202CC"/>
    <w:rsid w:val="00230C8C"/>
    <w:rsid w:val="002354C6"/>
    <w:rsid w:val="002A7697"/>
    <w:rsid w:val="002C37E6"/>
    <w:rsid w:val="002E7C47"/>
    <w:rsid w:val="00386E8C"/>
    <w:rsid w:val="003A42A7"/>
    <w:rsid w:val="003B671F"/>
    <w:rsid w:val="003F4AAC"/>
    <w:rsid w:val="003F4C3C"/>
    <w:rsid w:val="00424DEE"/>
    <w:rsid w:val="00442F70"/>
    <w:rsid w:val="0045318F"/>
    <w:rsid w:val="004B1BA4"/>
    <w:rsid w:val="0050519F"/>
    <w:rsid w:val="00553304"/>
    <w:rsid w:val="00592A34"/>
    <w:rsid w:val="005B53A9"/>
    <w:rsid w:val="005C4B68"/>
    <w:rsid w:val="005E1E21"/>
    <w:rsid w:val="00607125"/>
    <w:rsid w:val="00610130"/>
    <w:rsid w:val="00621857"/>
    <w:rsid w:val="00657F94"/>
    <w:rsid w:val="00680E9C"/>
    <w:rsid w:val="0069250A"/>
    <w:rsid w:val="006C0A6C"/>
    <w:rsid w:val="006D32D4"/>
    <w:rsid w:val="006D3A96"/>
    <w:rsid w:val="006E22FA"/>
    <w:rsid w:val="00706343"/>
    <w:rsid w:val="0071374F"/>
    <w:rsid w:val="0074142B"/>
    <w:rsid w:val="00753116"/>
    <w:rsid w:val="00757293"/>
    <w:rsid w:val="00784E7C"/>
    <w:rsid w:val="007A66C8"/>
    <w:rsid w:val="007C5EAD"/>
    <w:rsid w:val="007E7143"/>
    <w:rsid w:val="00800BAD"/>
    <w:rsid w:val="0082058D"/>
    <w:rsid w:val="00827883"/>
    <w:rsid w:val="00852E64"/>
    <w:rsid w:val="00870CC5"/>
    <w:rsid w:val="008B1855"/>
    <w:rsid w:val="008F0863"/>
    <w:rsid w:val="00916BF6"/>
    <w:rsid w:val="00923A87"/>
    <w:rsid w:val="00933ACB"/>
    <w:rsid w:val="009435DC"/>
    <w:rsid w:val="009678DF"/>
    <w:rsid w:val="00967B37"/>
    <w:rsid w:val="0099446E"/>
    <w:rsid w:val="009B0B8C"/>
    <w:rsid w:val="009D2891"/>
    <w:rsid w:val="00A112CE"/>
    <w:rsid w:val="00A26C8D"/>
    <w:rsid w:val="00A36B67"/>
    <w:rsid w:val="00A630CC"/>
    <w:rsid w:val="00A64AF1"/>
    <w:rsid w:val="00A70A6D"/>
    <w:rsid w:val="00A7492A"/>
    <w:rsid w:val="00A954A1"/>
    <w:rsid w:val="00AE1615"/>
    <w:rsid w:val="00AF6A13"/>
    <w:rsid w:val="00B346D7"/>
    <w:rsid w:val="00B5060A"/>
    <w:rsid w:val="00B7244D"/>
    <w:rsid w:val="00BE7A62"/>
    <w:rsid w:val="00C42676"/>
    <w:rsid w:val="00C55622"/>
    <w:rsid w:val="00C60215"/>
    <w:rsid w:val="00C85AA4"/>
    <w:rsid w:val="00CA772E"/>
    <w:rsid w:val="00CB05AD"/>
    <w:rsid w:val="00CB16AB"/>
    <w:rsid w:val="00CB73D9"/>
    <w:rsid w:val="00CD7198"/>
    <w:rsid w:val="00CE1CB7"/>
    <w:rsid w:val="00CF6E67"/>
    <w:rsid w:val="00D47525"/>
    <w:rsid w:val="00D81059"/>
    <w:rsid w:val="00D90BB6"/>
    <w:rsid w:val="00DB1CF7"/>
    <w:rsid w:val="00DB38C5"/>
    <w:rsid w:val="00DC1973"/>
    <w:rsid w:val="00DF6AC4"/>
    <w:rsid w:val="00E17C7E"/>
    <w:rsid w:val="00E271B3"/>
    <w:rsid w:val="00EA5F3E"/>
    <w:rsid w:val="00ED7A67"/>
    <w:rsid w:val="00F17A89"/>
    <w:rsid w:val="00F233DB"/>
    <w:rsid w:val="00FA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A1FD7-24BC-4D85-8BD4-1242B6F1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6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2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1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12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1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0C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0C8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6D32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cp:lastPrinted>2023-12-25T08:23:00Z</cp:lastPrinted>
  <dcterms:created xsi:type="dcterms:W3CDTF">2023-12-27T06:06:00Z</dcterms:created>
  <dcterms:modified xsi:type="dcterms:W3CDTF">2023-12-27T06:06:00Z</dcterms:modified>
</cp:coreProperties>
</file>