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AB" w:rsidRDefault="00834FAB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C40F0" w:rsidP="005F5E5D">
      <w:pPr>
        <w:autoSpaceDN w:val="0"/>
        <w:jc w:val="both"/>
        <w:rPr>
          <w:rFonts w:cs="Courier New"/>
          <w:sz w:val="28"/>
          <w:lang w:eastAsia="zh-CN"/>
        </w:rPr>
      </w:pPr>
      <w:r w:rsidRPr="005C40F0">
        <w:rPr>
          <w:rFonts w:cs="Courier New"/>
          <w:noProof/>
          <w:sz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3362325</wp:posOffset>
            </wp:positionH>
            <wp:positionV relativeFrom="page">
              <wp:posOffset>123825</wp:posOffset>
            </wp:positionV>
            <wp:extent cx="1080135" cy="1095375"/>
            <wp:effectExtent l="0" t="0" r="5715" b="9525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C40F0">
      <w:pPr>
        <w:rPr>
          <w:b/>
          <w:sz w:val="22"/>
        </w:rPr>
      </w:pPr>
    </w:p>
    <w:p w:rsidR="005F5E5D" w:rsidRDefault="002D2291" w:rsidP="005C40F0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</w:t>
      </w:r>
      <w:r w:rsidR="005F5E5D">
        <w:rPr>
          <w:b/>
          <w:bCs/>
          <w:color w:val="000000"/>
          <w:spacing w:val="-10"/>
          <w:sz w:val="36"/>
          <w:szCs w:val="36"/>
          <w:lang w:bidi="ru-RU"/>
        </w:rPr>
        <w:t xml:space="preserve">  СУДЖАНСКОГО РАЙОНА</w:t>
      </w:r>
    </w:p>
    <w:p w:rsidR="005C40F0" w:rsidRDefault="005F5E5D" w:rsidP="005C40F0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5F5E5D" w:rsidRPr="00FC1368" w:rsidRDefault="00E62AA2" w:rsidP="005C40F0">
      <w:pPr>
        <w:spacing w:line="288" w:lineRule="auto"/>
        <w:jc w:val="center"/>
        <w:outlineLvl w:val="0"/>
        <w:rPr>
          <w:b/>
          <w:bCs/>
          <w:color w:val="000000"/>
          <w:spacing w:val="80"/>
          <w:sz w:val="34"/>
          <w:szCs w:val="34"/>
          <w:lang w:bidi="ru-RU"/>
        </w:rPr>
      </w:pPr>
      <w:r>
        <w:rPr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5F5E5D" w:rsidRDefault="005F5E5D" w:rsidP="005F5E5D">
      <w:pPr>
        <w:ind w:left="-426"/>
        <w:jc w:val="center"/>
        <w:outlineLvl w:val="0"/>
        <w:rPr>
          <w:bCs/>
          <w:color w:val="000000"/>
          <w:spacing w:val="-10"/>
          <w:sz w:val="36"/>
          <w:szCs w:val="36"/>
          <w:lang w:bidi="ru-RU"/>
        </w:rPr>
      </w:pPr>
    </w:p>
    <w:p w:rsidR="005F5E5D" w:rsidRDefault="005F5E5D" w:rsidP="005F5E5D">
      <w:pPr>
        <w:jc w:val="center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от </w:t>
      </w:r>
      <w:r w:rsidR="00266B48">
        <w:rPr>
          <w:rFonts w:eastAsia="Arial Unicode MS"/>
          <w:color w:val="000000"/>
          <w:sz w:val="28"/>
          <w:szCs w:val="28"/>
          <w:lang w:bidi="ru-RU"/>
        </w:rPr>
        <w:t xml:space="preserve">  </w:t>
      </w:r>
      <w:r w:rsidR="00AB2A40" w:rsidRPr="00AB2A40">
        <w:rPr>
          <w:rFonts w:eastAsia="Arial Unicode MS"/>
          <w:color w:val="000000"/>
          <w:sz w:val="28"/>
          <w:szCs w:val="28"/>
          <w:u w:val="single"/>
          <w:lang w:bidi="ru-RU"/>
        </w:rPr>
        <w:t>22.09.2017г</w:t>
      </w:r>
      <w:r w:rsidR="00AB2A40"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r w:rsidR="00266B48">
        <w:rPr>
          <w:rFonts w:eastAsia="Arial Unicode MS"/>
          <w:color w:val="000000"/>
          <w:sz w:val="28"/>
          <w:szCs w:val="28"/>
          <w:lang w:bidi="ru-RU"/>
        </w:rPr>
        <w:t xml:space="preserve">         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Суджа                                  №</w:t>
      </w:r>
      <w:r w:rsidR="00AB2A40" w:rsidRPr="00AB2A40">
        <w:rPr>
          <w:rFonts w:eastAsia="Arial Unicode MS"/>
          <w:color w:val="000000"/>
          <w:sz w:val="28"/>
          <w:szCs w:val="28"/>
          <w:u w:val="single"/>
          <w:lang w:bidi="ru-RU"/>
        </w:rPr>
        <w:t>618</w:t>
      </w:r>
    </w:p>
    <w:p w:rsidR="005F5E5D" w:rsidRDefault="005F5E5D" w:rsidP="005F5E5D">
      <w:pPr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</w:t>
      </w:r>
    </w:p>
    <w:p w:rsidR="008636E6" w:rsidRPr="008636E6" w:rsidRDefault="008636E6" w:rsidP="008636E6">
      <w:pPr>
        <w:autoSpaceDE w:val="0"/>
        <w:autoSpaceDN w:val="0"/>
        <w:snapToGrid/>
        <w:jc w:val="center"/>
        <w:rPr>
          <w:b/>
          <w:sz w:val="24"/>
        </w:rPr>
      </w:pPr>
    </w:p>
    <w:p w:rsidR="008636E6" w:rsidRPr="008636E6" w:rsidRDefault="008636E6" w:rsidP="008636E6">
      <w:pPr>
        <w:autoSpaceDE w:val="0"/>
        <w:autoSpaceDN w:val="0"/>
        <w:snapToGrid/>
        <w:jc w:val="center"/>
        <w:rPr>
          <w:b/>
          <w:sz w:val="24"/>
        </w:rPr>
      </w:pPr>
      <w:r w:rsidRPr="008636E6">
        <w:rPr>
          <w:b/>
          <w:sz w:val="24"/>
        </w:rPr>
        <w:t>О СТРАТЕГИИ РАЗВИТИЯ ИНФОРМАЦИОННОГО ОБЩЕСТВА</w:t>
      </w:r>
    </w:p>
    <w:p w:rsidR="00AB2A40" w:rsidRDefault="008636E6" w:rsidP="008636E6">
      <w:pPr>
        <w:autoSpaceDE w:val="0"/>
        <w:autoSpaceDN w:val="0"/>
        <w:snapToGrid/>
        <w:jc w:val="center"/>
        <w:rPr>
          <w:b/>
          <w:sz w:val="24"/>
        </w:rPr>
      </w:pPr>
      <w:r w:rsidRPr="008636E6">
        <w:rPr>
          <w:b/>
          <w:sz w:val="24"/>
        </w:rPr>
        <w:t xml:space="preserve">В МУНИЦИПАЛЬНОМ РАЙОНЕ </w:t>
      </w:r>
      <w:r>
        <w:rPr>
          <w:b/>
          <w:sz w:val="24"/>
        </w:rPr>
        <w:t xml:space="preserve">«СУДЖАНСКИЙ РАЙОН» </w:t>
      </w:r>
      <w:r w:rsidRPr="008636E6">
        <w:rPr>
          <w:b/>
          <w:sz w:val="24"/>
        </w:rPr>
        <w:t xml:space="preserve"> </w:t>
      </w:r>
    </w:p>
    <w:p w:rsidR="008636E6" w:rsidRPr="008636E6" w:rsidRDefault="00AB2A40" w:rsidP="00AB2A40">
      <w:pPr>
        <w:autoSpaceDE w:val="0"/>
        <w:autoSpaceDN w:val="0"/>
        <w:snapToGrid/>
        <w:jc w:val="center"/>
        <w:rPr>
          <w:b/>
          <w:sz w:val="24"/>
        </w:rPr>
      </w:pPr>
      <w:r>
        <w:rPr>
          <w:b/>
          <w:sz w:val="24"/>
        </w:rPr>
        <w:t xml:space="preserve">КУРСКОЙ ОБЛАСТИ </w:t>
      </w:r>
      <w:r w:rsidR="008636E6" w:rsidRPr="008636E6">
        <w:rPr>
          <w:b/>
          <w:sz w:val="24"/>
        </w:rPr>
        <w:t>НА 2017 - 2030 ГОДЫ</w:t>
      </w:r>
    </w:p>
    <w:p w:rsidR="008636E6" w:rsidRPr="008636E6" w:rsidRDefault="008636E6" w:rsidP="008636E6">
      <w:pPr>
        <w:autoSpaceDE w:val="0"/>
        <w:autoSpaceDN w:val="0"/>
        <w:snapToGrid/>
        <w:rPr>
          <w:sz w:val="24"/>
        </w:rPr>
      </w:pPr>
    </w:p>
    <w:p w:rsidR="008636E6" w:rsidRPr="00AB2A40" w:rsidRDefault="008636E6" w:rsidP="008636E6">
      <w:pPr>
        <w:autoSpaceDE w:val="0"/>
        <w:autoSpaceDN w:val="0"/>
        <w:snapToGrid/>
        <w:ind w:firstLine="540"/>
        <w:jc w:val="both"/>
        <w:rPr>
          <w:sz w:val="26"/>
          <w:szCs w:val="26"/>
        </w:rPr>
      </w:pPr>
      <w:r w:rsidRPr="00AB2A40">
        <w:rPr>
          <w:sz w:val="26"/>
          <w:szCs w:val="26"/>
        </w:rPr>
        <w:t xml:space="preserve">Руководствуясь </w:t>
      </w:r>
      <w:hyperlink r:id="rId7" w:history="1">
        <w:r w:rsidRPr="00AB2A40">
          <w:rPr>
            <w:sz w:val="26"/>
            <w:szCs w:val="26"/>
          </w:rPr>
          <w:t>Указом</w:t>
        </w:r>
      </w:hyperlink>
      <w:r w:rsidRPr="00AB2A40">
        <w:rPr>
          <w:sz w:val="26"/>
          <w:szCs w:val="26"/>
        </w:rPr>
        <w:t xml:space="preserve"> Президента Российской Фе</w:t>
      </w:r>
      <w:r w:rsidR="0099012E" w:rsidRPr="00AB2A40">
        <w:rPr>
          <w:sz w:val="26"/>
          <w:szCs w:val="26"/>
        </w:rPr>
        <w:t>дерации от 9 мая 2017 г. N 203 «</w:t>
      </w:r>
      <w:r w:rsidRPr="00AB2A40">
        <w:rPr>
          <w:sz w:val="26"/>
          <w:szCs w:val="26"/>
        </w:rPr>
        <w:t>О Стратегии развития информационного общества в Российской Феде</w:t>
      </w:r>
      <w:r w:rsidR="0099012E" w:rsidRPr="00AB2A40">
        <w:rPr>
          <w:sz w:val="26"/>
          <w:szCs w:val="26"/>
        </w:rPr>
        <w:t>рации на 2017 - 2030 годы»</w:t>
      </w:r>
      <w:r w:rsidRPr="00AB2A40">
        <w:rPr>
          <w:sz w:val="26"/>
          <w:szCs w:val="26"/>
        </w:rPr>
        <w:t>,</w:t>
      </w:r>
      <w:r w:rsidR="0099012E" w:rsidRPr="00AB2A40">
        <w:rPr>
          <w:sz w:val="26"/>
          <w:szCs w:val="26"/>
        </w:rPr>
        <w:t xml:space="preserve"> Администрация Суджанского района Курской области ПОСТАНОВЛЯЕТ</w:t>
      </w:r>
      <w:r w:rsidRPr="00AB2A40">
        <w:rPr>
          <w:sz w:val="26"/>
          <w:szCs w:val="26"/>
        </w:rPr>
        <w:t>:</w:t>
      </w:r>
    </w:p>
    <w:p w:rsidR="008636E6" w:rsidRPr="00AB2A40" w:rsidRDefault="008636E6" w:rsidP="008636E6">
      <w:pPr>
        <w:autoSpaceDE w:val="0"/>
        <w:autoSpaceDN w:val="0"/>
        <w:snapToGrid/>
        <w:spacing w:before="240"/>
        <w:ind w:firstLine="540"/>
        <w:jc w:val="both"/>
        <w:rPr>
          <w:sz w:val="26"/>
          <w:szCs w:val="26"/>
        </w:rPr>
      </w:pPr>
      <w:r w:rsidRPr="00AB2A40">
        <w:rPr>
          <w:sz w:val="26"/>
          <w:szCs w:val="26"/>
        </w:rPr>
        <w:t xml:space="preserve">1. Утвердить прилагаемую </w:t>
      </w:r>
      <w:hyperlink w:anchor="P28" w:history="1">
        <w:r w:rsidRPr="00AB2A40">
          <w:rPr>
            <w:color w:val="0000FF"/>
            <w:sz w:val="26"/>
            <w:szCs w:val="26"/>
          </w:rPr>
          <w:t>Стратегию</w:t>
        </w:r>
      </w:hyperlink>
      <w:r w:rsidRPr="00AB2A40">
        <w:rPr>
          <w:sz w:val="26"/>
          <w:szCs w:val="26"/>
        </w:rPr>
        <w:t xml:space="preserve"> развития информационного о</w:t>
      </w:r>
      <w:r w:rsidR="0099012E" w:rsidRPr="00AB2A40">
        <w:rPr>
          <w:sz w:val="26"/>
          <w:szCs w:val="26"/>
        </w:rPr>
        <w:t>бщества в муниципальном районе «</w:t>
      </w:r>
      <w:proofErr w:type="spellStart"/>
      <w:r w:rsidR="0099012E" w:rsidRPr="00AB2A40">
        <w:rPr>
          <w:sz w:val="26"/>
          <w:szCs w:val="26"/>
        </w:rPr>
        <w:t>Суджанский</w:t>
      </w:r>
      <w:proofErr w:type="spellEnd"/>
      <w:r w:rsidR="0099012E" w:rsidRPr="00AB2A40">
        <w:rPr>
          <w:sz w:val="26"/>
          <w:szCs w:val="26"/>
        </w:rPr>
        <w:t xml:space="preserve"> район» </w:t>
      </w:r>
      <w:r w:rsidRPr="00AB2A40">
        <w:rPr>
          <w:sz w:val="26"/>
          <w:szCs w:val="26"/>
        </w:rPr>
        <w:t xml:space="preserve"> на 2017 - 2030 годы.</w:t>
      </w:r>
    </w:p>
    <w:p w:rsidR="008636E6" w:rsidRPr="00AB2A40" w:rsidRDefault="0099012E" w:rsidP="008636E6">
      <w:pPr>
        <w:autoSpaceDE w:val="0"/>
        <w:autoSpaceDN w:val="0"/>
        <w:snapToGrid/>
        <w:spacing w:before="240"/>
        <w:ind w:firstLine="540"/>
        <w:jc w:val="both"/>
        <w:rPr>
          <w:sz w:val="26"/>
          <w:szCs w:val="26"/>
        </w:rPr>
      </w:pPr>
      <w:r w:rsidRPr="00AB2A40">
        <w:rPr>
          <w:sz w:val="26"/>
          <w:szCs w:val="26"/>
        </w:rPr>
        <w:t>2</w:t>
      </w:r>
      <w:r w:rsidR="008636E6" w:rsidRPr="00AB2A40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Pr="00AB2A40">
        <w:rPr>
          <w:sz w:val="26"/>
          <w:szCs w:val="26"/>
        </w:rPr>
        <w:t xml:space="preserve">Управляющего Делами Администрации </w:t>
      </w:r>
      <w:proofErr w:type="spellStart"/>
      <w:r w:rsidRPr="00AB2A40">
        <w:rPr>
          <w:sz w:val="26"/>
          <w:szCs w:val="26"/>
        </w:rPr>
        <w:t>Суджанского</w:t>
      </w:r>
      <w:proofErr w:type="spellEnd"/>
      <w:r w:rsidRPr="00AB2A40">
        <w:rPr>
          <w:sz w:val="26"/>
          <w:szCs w:val="26"/>
        </w:rPr>
        <w:t xml:space="preserve"> района</w:t>
      </w:r>
      <w:r w:rsidR="008636E6" w:rsidRPr="00AB2A40">
        <w:rPr>
          <w:sz w:val="26"/>
          <w:szCs w:val="26"/>
        </w:rPr>
        <w:t xml:space="preserve"> </w:t>
      </w:r>
      <w:proofErr w:type="spellStart"/>
      <w:r w:rsidRPr="00AB2A40">
        <w:rPr>
          <w:sz w:val="26"/>
          <w:szCs w:val="26"/>
        </w:rPr>
        <w:t>Н.А.Сердюкову</w:t>
      </w:r>
      <w:proofErr w:type="spellEnd"/>
      <w:r w:rsidRPr="00AB2A40">
        <w:rPr>
          <w:sz w:val="26"/>
          <w:szCs w:val="26"/>
        </w:rPr>
        <w:t>.</w:t>
      </w:r>
    </w:p>
    <w:p w:rsidR="008636E6" w:rsidRPr="00AB2A40" w:rsidRDefault="0099012E" w:rsidP="008636E6">
      <w:pPr>
        <w:autoSpaceDE w:val="0"/>
        <w:autoSpaceDN w:val="0"/>
        <w:snapToGrid/>
        <w:spacing w:before="240"/>
        <w:ind w:firstLine="540"/>
        <w:jc w:val="both"/>
        <w:rPr>
          <w:sz w:val="26"/>
          <w:szCs w:val="26"/>
        </w:rPr>
      </w:pPr>
      <w:r w:rsidRPr="00AB2A40">
        <w:rPr>
          <w:sz w:val="26"/>
          <w:szCs w:val="26"/>
        </w:rPr>
        <w:t>3</w:t>
      </w:r>
      <w:r w:rsidR="008636E6" w:rsidRPr="00AB2A40">
        <w:rPr>
          <w:sz w:val="26"/>
          <w:szCs w:val="26"/>
        </w:rPr>
        <w:t xml:space="preserve">. Настоящее постановление вступает в силу со дня его </w:t>
      </w:r>
      <w:r w:rsidRPr="00AB2A40">
        <w:rPr>
          <w:sz w:val="26"/>
          <w:szCs w:val="26"/>
        </w:rPr>
        <w:t xml:space="preserve">подписания и подлежит </w:t>
      </w:r>
      <w:r w:rsidR="008636E6" w:rsidRPr="00AB2A40">
        <w:rPr>
          <w:sz w:val="26"/>
          <w:szCs w:val="26"/>
        </w:rPr>
        <w:t>опубликовани</w:t>
      </w:r>
      <w:r w:rsidRPr="00AB2A40">
        <w:rPr>
          <w:sz w:val="26"/>
          <w:szCs w:val="26"/>
        </w:rPr>
        <w:t>ю на официально</w:t>
      </w:r>
      <w:r w:rsidR="00AB2A40" w:rsidRPr="00AB2A40">
        <w:rPr>
          <w:sz w:val="26"/>
          <w:szCs w:val="26"/>
        </w:rPr>
        <w:t>м</w:t>
      </w:r>
      <w:r w:rsidRPr="00AB2A40">
        <w:rPr>
          <w:sz w:val="26"/>
          <w:szCs w:val="26"/>
        </w:rPr>
        <w:t xml:space="preserve"> сайте Администрации Суджанского района</w:t>
      </w:r>
      <w:r w:rsidR="00AB2A40" w:rsidRPr="00AB2A40">
        <w:rPr>
          <w:sz w:val="26"/>
          <w:szCs w:val="26"/>
        </w:rPr>
        <w:t xml:space="preserve"> Курской области.</w:t>
      </w:r>
    </w:p>
    <w:p w:rsidR="00E62AA2" w:rsidRPr="00AB2A40" w:rsidRDefault="00E62AA2" w:rsidP="005F5E5D">
      <w:pPr>
        <w:rPr>
          <w:rFonts w:eastAsia="Arial Unicode MS"/>
          <w:color w:val="000000"/>
          <w:sz w:val="26"/>
          <w:szCs w:val="26"/>
          <w:lang w:bidi="ru-RU"/>
        </w:rPr>
      </w:pPr>
    </w:p>
    <w:p w:rsidR="00E62AA2" w:rsidRPr="00AB2A40" w:rsidRDefault="00E62AA2" w:rsidP="005F5E5D">
      <w:pPr>
        <w:rPr>
          <w:rFonts w:eastAsia="Arial Unicode MS"/>
          <w:color w:val="000000"/>
          <w:sz w:val="26"/>
          <w:szCs w:val="26"/>
          <w:lang w:bidi="ru-RU"/>
        </w:rPr>
      </w:pPr>
    </w:p>
    <w:p w:rsidR="002D2291" w:rsidRPr="00AB2A40" w:rsidRDefault="002D2291" w:rsidP="002D2291">
      <w:pPr>
        <w:jc w:val="both"/>
        <w:rPr>
          <w:sz w:val="26"/>
          <w:szCs w:val="26"/>
        </w:rPr>
      </w:pPr>
    </w:p>
    <w:p w:rsidR="002D2291" w:rsidRPr="00AB2A40" w:rsidRDefault="002D2291" w:rsidP="002D2291">
      <w:pPr>
        <w:jc w:val="both"/>
        <w:rPr>
          <w:sz w:val="26"/>
          <w:szCs w:val="26"/>
        </w:rPr>
      </w:pPr>
      <w:bookmarkStart w:id="0" w:name="_GoBack"/>
      <w:bookmarkEnd w:id="0"/>
    </w:p>
    <w:p w:rsidR="002D2291" w:rsidRPr="00AB2A40" w:rsidRDefault="002D2291" w:rsidP="002D2291">
      <w:pPr>
        <w:jc w:val="both"/>
        <w:rPr>
          <w:sz w:val="26"/>
          <w:szCs w:val="26"/>
        </w:rPr>
      </w:pPr>
    </w:p>
    <w:p w:rsidR="004F3224" w:rsidRPr="00AB2A40" w:rsidRDefault="002D2291" w:rsidP="00266B48">
      <w:pPr>
        <w:jc w:val="both"/>
        <w:rPr>
          <w:sz w:val="26"/>
          <w:szCs w:val="26"/>
        </w:rPr>
      </w:pPr>
      <w:r w:rsidRPr="00AB2A40">
        <w:rPr>
          <w:sz w:val="26"/>
          <w:szCs w:val="26"/>
        </w:rPr>
        <w:t>Глава Суджанского района</w:t>
      </w:r>
    </w:p>
    <w:p w:rsidR="005F5E5D" w:rsidRPr="00AB2A40" w:rsidRDefault="004F3224" w:rsidP="00266B48">
      <w:pPr>
        <w:jc w:val="both"/>
        <w:rPr>
          <w:sz w:val="26"/>
          <w:szCs w:val="26"/>
        </w:rPr>
      </w:pPr>
      <w:r w:rsidRPr="00AB2A40">
        <w:rPr>
          <w:sz w:val="26"/>
          <w:szCs w:val="26"/>
        </w:rPr>
        <w:t>Курской области</w:t>
      </w:r>
      <w:r w:rsidR="002D2291" w:rsidRPr="00AB2A40">
        <w:rPr>
          <w:sz w:val="26"/>
          <w:szCs w:val="26"/>
        </w:rPr>
        <w:t xml:space="preserve">                                                               </w:t>
      </w:r>
      <w:proofErr w:type="spellStart"/>
      <w:r w:rsidR="002D2291" w:rsidRPr="00AB2A40">
        <w:rPr>
          <w:sz w:val="26"/>
          <w:szCs w:val="26"/>
        </w:rPr>
        <w:t>Н.И.Ильин</w:t>
      </w:r>
      <w:proofErr w:type="spellEnd"/>
    </w:p>
    <w:p w:rsidR="005F5E5D" w:rsidRPr="00403EA7" w:rsidRDefault="005F5E5D" w:rsidP="005B7599">
      <w:pPr>
        <w:rPr>
          <w:b/>
          <w:sz w:val="28"/>
          <w:szCs w:val="28"/>
        </w:rPr>
      </w:pPr>
    </w:p>
    <w:p w:rsidR="005F5E5D" w:rsidRPr="00403EA7" w:rsidRDefault="005F5E5D" w:rsidP="007E1189">
      <w:pPr>
        <w:rPr>
          <w:b/>
          <w:sz w:val="28"/>
          <w:szCs w:val="28"/>
        </w:rPr>
      </w:pPr>
    </w:p>
    <w:p w:rsidR="007E1189" w:rsidRDefault="007E1189" w:rsidP="007E1189">
      <w:pPr>
        <w:jc w:val="right"/>
        <w:rPr>
          <w:b/>
          <w:sz w:val="22"/>
        </w:rPr>
      </w:pPr>
    </w:p>
    <w:p w:rsidR="004F3224" w:rsidRDefault="004F3224" w:rsidP="007E1189">
      <w:pPr>
        <w:jc w:val="right"/>
        <w:rPr>
          <w:b/>
          <w:sz w:val="22"/>
        </w:rPr>
      </w:pPr>
    </w:p>
    <w:p w:rsidR="004F3224" w:rsidRDefault="004F3224" w:rsidP="007E1189">
      <w:pPr>
        <w:jc w:val="right"/>
        <w:rPr>
          <w:b/>
          <w:sz w:val="22"/>
        </w:rPr>
      </w:pPr>
    </w:p>
    <w:p w:rsidR="007E1189" w:rsidRDefault="007E1189" w:rsidP="007E1189">
      <w:pPr>
        <w:jc w:val="right"/>
        <w:rPr>
          <w:b/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AB2A40" w:rsidP="007E1189">
      <w:pPr>
        <w:jc w:val="right"/>
        <w:rPr>
          <w:sz w:val="22"/>
        </w:rPr>
      </w:pPr>
      <w:r>
        <w:rPr>
          <w:sz w:val="22"/>
        </w:rPr>
        <w:lastRenderedPageBreak/>
        <w:t>Приложение</w:t>
      </w:r>
    </w:p>
    <w:p w:rsidR="0099012E" w:rsidRPr="0099012E" w:rsidRDefault="0099012E" w:rsidP="0099012E">
      <w:pPr>
        <w:autoSpaceDE w:val="0"/>
        <w:autoSpaceDN w:val="0"/>
        <w:snapToGrid/>
        <w:jc w:val="right"/>
        <w:rPr>
          <w:sz w:val="24"/>
        </w:rPr>
      </w:pPr>
      <w:r w:rsidRPr="0099012E">
        <w:rPr>
          <w:sz w:val="24"/>
        </w:rPr>
        <w:t>к Постановлению</w:t>
      </w:r>
    </w:p>
    <w:p w:rsidR="0099012E" w:rsidRPr="0099012E" w:rsidRDefault="00AB2A40" w:rsidP="00060A41">
      <w:pPr>
        <w:autoSpaceDE w:val="0"/>
        <w:autoSpaceDN w:val="0"/>
        <w:snapToGrid/>
        <w:jc w:val="right"/>
        <w:rPr>
          <w:sz w:val="24"/>
        </w:rPr>
      </w:pPr>
      <w:r>
        <w:rPr>
          <w:sz w:val="24"/>
        </w:rPr>
        <w:t>администрации Суджанско</w:t>
      </w:r>
      <w:r w:rsidR="0099012E" w:rsidRPr="0099012E">
        <w:rPr>
          <w:sz w:val="24"/>
        </w:rPr>
        <w:t>го района</w:t>
      </w:r>
    </w:p>
    <w:p w:rsidR="0099012E" w:rsidRPr="0099012E" w:rsidRDefault="0099012E" w:rsidP="0099012E">
      <w:pPr>
        <w:autoSpaceDE w:val="0"/>
        <w:autoSpaceDN w:val="0"/>
        <w:snapToGrid/>
        <w:jc w:val="right"/>
        <w:rPr>
          <w:sz w:val="24"/>
        </w:rPr>
      </w:pPr>
      <w:r w:rsidRPr="0099012E">
        <w:rPr>
          <w:sz w:val="24"/>
        </w:rPr>
        <w:t xml:space="preserve">от </w:t>
      </w:r>
      <w:r w:rsidR="00060A41">
        <w:rPr>
          <w:sz w:val="24"/>
        </w:rPr>
        <w:t>22.09.2017г.   N 618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jc w:val="center"/>
        <w:rPr>
          <w:b/>
          <w:sz w:val="24"/>
        </w:rPr>
      </w:pPr>
      <w:bookmarkStart w:id="1" w:name="P28"/>
      <w:bookmarkEnd w:id="1"/>
      <w:r w:rsidRPr="0099012E">
        <w:rPr>
          <w:b/>
          <w:sz w:val="24"/>
        </w:rPr>
        <w:t>СТРАТЕГИЯ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b/>
          <w:sz w:val="24"/>
        </w:rPr>
      </w:pPr>
      <w:r w:rsidRPr="0099012E">
        <w:rPr>
          <w:b/>
          <w:sz w:val="24"/>
        </w:rPr>
        <w:t>РАЗВИТИЯ ИНФОРМАЦИОННОГО ОБЩЕСТВА В МУНИЦИПАЛЬНОМ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b/>
          <w:sz w:val="24"/>
        </w:rPr>
      </w:pPr>
      <w:r w:rsidRPr="0099012E">
        <w:rPr>
          <w:b/>
          <w:sz w:val="24"/>
        </w:rPr>
        <w:t>РАЙОНЕ "</w:t>
      </w:r>
      <w:r w:rsidR="00060A41">
        <w:rPr>
          <w:b/>
          <w:sz w:val="24"/>
        </w:rPr>
        <w:t>СУДЖАНСКИЙ РАЙОН</w:t>
      </w:r>
      <w:r w:rsidRPr="0099012E">
        <w:rPr>
          <w:b/>
          <w:sz w:val="24"/>
        </w:rPr>
        <w:t>" НА 2017 - 2030 ГОДЫ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Настоящая Стратегия определяет цели, задачи и меры по реализации внутренней и внешней политики муниципального района "</w:t>
      </w:r>
      <w:proofErr w:type="spellStart"/>
      <w:r w:rsidR="00060A41">
        <w:rPr>
          <w:sz w:val="24"/>
        </w:rPr>
        <w:t>Суджанский</w:t>
      </w:r>
      <w:proofErr w:type="spellEnd"/>
      <w:r w:rsidR="00060A41">
        <w:rPr>
          <w:sz w:val="24"/>
        </w:rPr>
        <w:t xml:space="preserve"> район</w:t>
      </w:r>
      <w:r w:rsidRPr="0099012E">
        <w:rPr>
          <w:sz w:val="24"/>
        </w:rPr>
        <w:t>" в сфере применения информационных и коммуникационных технологий, направленные на развитие информационного общества.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2. Правовую основу настоящей Стратегии составляют </w:t>
      </w:r>
      <w:hyperlink r:id="rId8" w:history="1">
        <w:r w:rsidRPr="0099012E">
          <w:rPr>
            <w:color w:val="0000FF"/>
            <w:sz w:val="24"/>
          </w:rPr>
          <w:t>Конституция</w:t>
        </w:r>
      </w:hyperlink>
      <w:r w:rsidRPr="0099012E">
        <w:rPr>
          <w:sz w:val="24"/>
        </w:rPr>
        <w:t xml:space="preserve"> Российской Федерации, Федеральный </w:t>
      </w:r>
      <w:hyperlink r:id="rId9" w:history="1">
        <w:r w:rsidRPr="0099012E">
          <w:rPr>
            <w:color w:val="0000FF"/>
            <w:sz w:val="24"/>
          </w:rPr>
          <w:t>закон</w:t>
        </w:r>
      </w:hyperlink>
      <w:r w:rsidRPr="0099012E">
        <w:rPr>
          <w:sz w:val="24"/>
        </w:rPr>
        <w:t xml:space="preserve"> от 28 июня 2014 г. N 172-ФЗ "О стратегическом планировании в Российской Федерации", другие федеральные законы, </w:t>
      </w:r>
      <w:hyperlink r:id="rId10" w:history="1">
        <w:r w:rsidRPr="0099012E">
          <w:rPr>
            <w:color w:val="0000FF"/>
            <w:sz w:val="24"/>
          </w:rPr>
          <w:t>Стратегия</w:t>
        </w:r>
      </w:hyperlink>
      <w:r w:rsidRPr="0099012E">
        <w:rPr>
          <w:sz w:val="24"/>
        </w:rPr>
        <w:t xml:space="preserve"> национальной безопасности Российской Федерации и </w:t>
      </w:r>
      <w:hyperlink r:id="rId11" w:history="1">
        <w:r w:rsidRPr="0099012E">
          <w:rPr>
            <w:color w:val="0000FF"/>
            <w:sz w:val="24"/>
          </w:rPr>
          <w:t>Доктрина</w:t>
        </w:r>
      </w:hyperlink>
      <w:r w:rsidRPr="0099012E">
        <w:rPr>
          <w:sz w:val="24"/>
        </w:rPr>
        <w:t xml:space="preserve">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 </w:t>
      </w:r>
      <w:r w:rsidR="00060A41">
        <w:rPr>
          <w:sz w:val="24"/>
        </w:rPr>
        <w:t>Курской области</w:t>
      </w:r>
      <w:r w:rsidRPr="0099012E">
        <w:rPr>
          <w:sz w:val="24"/>
        </w:rPr>
        <w:t xml:space="preserve">, определяющие направления применения информационных и коммуникационных технологий в </w:t>
      </w:r>
      <w:r w:rsidR="00060A41">
        <w:rPr>
          <w:sz w:val="24"/>
        </w:rPr>
        <w:t xml:space="preserve">Курской области, </w:t>
      </w:r>
      <w:r w:rsidRPr="0099012E">
        <w:rPr>
          <w:sz w:val="24"/>
        </w:rPr>
        <w:t xml:space="preserve"> и муниципальные нормативные правовые акты.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3. Основными принципами настоящей Стратегии являются: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обеспечение прав граждан на доступ к информации;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обеспечение свободы выбора средств получения знаний при работе с информацией;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сохранение традиционных и привычных для граждан (отличных от цифровых) форм получения товаров и услуг;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обеспечение государственной защиты интересов российских граждан в информационной сфере.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4. В настоящей Стратегии используются следующие основные понятия: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б) индустриальный интернет - концепция построения информационных и </w:t>
      </w:r>
      <w:r w:rsidRPr="0099012E">
        <w:rPr>
          <w:sz w:val="24"/>
        </w:rPr>
        <w:lastRenderedPageBreak/>
        <w:t>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критическая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з) Национальная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и) 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к) 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л) 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м) 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</w:t>
      </w:r>
      <w:r w:rsidRPr="0099012E">
        <w:rPr>
          <w:sz w:val="24"/>
        </w:rPr>
        <w:lastRenderedPageBreak/>
        <w:t>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н) 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о) технологически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п) 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смарт-узлы и другое) в сети, а не в "облаке";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р) 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с) 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государственной власти Российской Федерации, организаций и граждан.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060A41" w:rsidP="0099012E">
      <w:pPr>
        <w:autoSpaceDE w:val="0"/>
        <w:autoSpaceDN w:val="0"/>
        <w:snapToGrid/>
        <w:jc w:val="center"/>
        <w:outlineLvl w:val="1"/>
        <w:rPr>
          <w:sz w:val="24"/>
        </w:rPr>
      </w:pPr>
      <w:r>
        <w:rPr>
          <w:sz w:val="24"/>
        </w:rPr>
        <w:t>2</w:t>
      </w:r>
      <w:r w:rsidR="0099012E" w:rsidRPr="0099012E">
        <w:rPr>
          <w:sz w:val="24"/>
        </w:rPr>
        <w:t>. Цель настоящей Стратегии и стратегические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sz w:val="24"/>
        </w:rPr>
      </w:pPr>
      <w:r w:rsidRPr="0099012E">
        <w:rPr>
          <w:sz w:val="24"/>
        </w:rPr>
        <w:t>при развитии информационного общества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Целью настоящей Стратегии является создание условий для формирования в муниципальном районе "</w:t>
      </w:r>
      <w:proofErr w:type="spellStart"/>
      <w:r w:rsidR="00060A41">
        <w:rPr>
          <w:sz w:val="24"/>
        </w:rPr>
        <w:t>Суджански</w:t>
      </w:r>
      <w:r w:rsidRPr="0099012E">
        <w:rPr>
          <w:sz w:val="24"/>
        </w:rPr>
        <w:t>й</w:t>
      </w:r>
      <w:proofErr w:type="spellEnd"/>
      <w:r w:rsidR="00060A41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060A41">
        <w:rPr>
          <w:sz w:val="24"/>
        </w:rPr>
        <w:t xml:space="preserve"> Курской области</w:t>
      </w:r>
      <w:r w:rsidRPr="0099012E">
        <w:rPr>
          <w:sz w:val="24"/>
        </w:rPr>
        <w:t xml:space="preserve"> общества знаний.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2. Настоящая Стратегия призвана способствовать обеспечению следующих интересов граждан муниц</w:t>
      </w:r>
      <w:r w:rsidR="00060A41">
        <w:rPr>
          <w:sz w:val="24"/>
        </w:rPr>
        <w:t>ипального района "</w:t>
      </w:r>
      <w:proofErr w:type="spellStart"/>
      <w:r w:rsidR="00060A41">
        <w:rPr>
          <w:sz w:val="24"/>
        </w:rPr>
        <w:t>Суджанский</w:t>
      </w:r>
      <w:proofErr w:type="spellEnd"/>
      <w:r w:rsidR="00060A41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060A41">
        <w:rPr>
          <w:sz w:val="24"/>
        </w:rPr>
        <w:t xml:space="preserve"> Курской области</w:t>
      </w:r>
      <w:r w:rsidRPr="0099012E">
        <w:rPr>
          <w:sz w:val="24"/>
        </w:rPr>
        <w:t>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развитие человеческого потенциала;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обеспечение безопасности граждан и государства;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развитие свободного, устойчивого и безопасного взаимодействия граждан и организаций, органов местного самоуправления муниципального района "</w:t>
      </w:r>
      <w:proofErr w:type="spellStart"/>
      <w:r w:rsidRPr="0099012E">
        <w:rPr>
          <w:sz w:val="24"/>
        </w:rPr>
        <w:t>Княжпогостский</w:t>
      </w:r>
      <w:proofErr w:type="spellEnd"/>
      <w:r w:rsidRPr="0099012E">
        <w:rPr>
          <w:sz w:val="24"/>
        </w:rPr>
        <w:t>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повышение эффективности муниципального управления, развитие экономики и социальной сферы;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формирование цифровой экономики.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3. Обеспечение национальных интересов при развитии информационного общества </w:t>
      </w:r>
      <w:r w:rsidRPr="0099012E">
        <w:rPr>
          <w:sz w:val="24"/>
        </w:rPr>
        <w:lastRenderedPageBreak/>
        <w:t>осуществляется путем реализации следующих приоритетов: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развитие информационной и коммуникационной инфраструктуры муниципального района "</w:t>
      </w:r>
      <w:proofErr w:type="spellStart"/>
      <w:r w:rsidR="00060A41">
        <w:rPr>
          <w:sz w:val="24"/>
        </w:rPr>
        <w:t>Суджанский</w:t>
      </w:r>
      <w:proofErr w:type="spellEnd"/>
      <w:r w:rsidR="00060A41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060A41">
        <w:rPr>
          <w:sz w:val="24"/>
        </w:rPr>
        <w:t xml:space="preserve"> Курской области</w:t>
      </w:r>
      <w:r w:rsidRPr="0099012E">
        <w:rPr>
          <w:sz w:val="24"/>
        </w:rPr>
        <w:t>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применение российских информационных и коммуникационных технологий;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формирование новой технологической основы для развития экономики и социальной сферы;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обеспечение национальных интересов в области цифровой экономики.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4. 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060A41" w:rsidP="0099012E">
      <w:pPr>
        <w:autoSpaceDE w:val="0"/>
        <w:autoSpaceDN w:val="0"/>
        <w:snapToGrid/>
        <w:jc w:val="center"/>
        <w:outlineLvl w:val="2"/>
        <w:rPr>
          <w:sz w:val="24"/>
        </w:rPr>
      </w:pPr>
      <w:r>
        <w:rPr>
          <w:sz w:val="24"/>
        </w:rPr>
        <w:t>3.</w:t>
      </w:r>
      <w:r w:rsidR="0099012E" w:rsidRPr="0099012E">
        <w:rPr>
          <w:sz w:val="24"/>
        </w:rPr>
        <w:t>Формирование информационного пространства с учетом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sz w:val="24"/>
        </w:rPr>
      </w:pPr>
      <w:r w:rsidRPr="0099012E">
        <w:rPr>
          <w:sz w:val="24"/>
        </w:rPr>
        <w:t>потребностей граждан и общества в получении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sz w:val="24"/>
        </w:rPr>
      </w:pPr>
      <w:r w:rsidRPr="0099012E">
        <w:rPr>
          <w:sz w:val="24"/>
        </w:rPr>
        <w:t>качественных и достоверных сведений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2. 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3. Для формирования информационного пространства знаний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проводить мероприятия в области духовно-нравственного воспитания граждан;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проводить мероприятия по сохранению культуры и общероссийской идентичности народов Российской Федерации;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усовершенствовать механизмы обмена знаниями;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е) обеспечить использование Национальной электронной библиотеки и иных государственных информационных систем, включающих в себя объекты исторического, </w:t>
      </w:r>
      <w:r w:rsidRPr="0099012E">
        <w:rPr>
          <w:sz w:val="24"/>
        </w:rPr>
        <w:lastRenderedPageBreak/>
        <w:t>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з) 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и) 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к) 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л) 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м) 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н) 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о) 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п) 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агрегаторы, социальные сети, сайты в сети "Интернет", мессенджеры);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р) 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с) использовать доступные, качественные и легальные медиапродукты и сервисы российского производства;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т) 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060A41" w:rsidP="0099012E">
      <w:pPr>
        <w:autoSpaceDE w:val="0"/>
        <w:autoSpaceDN w:val="0"/>
        <w:snapToGrid/>
        <w:jc w:val="center"/>
        <w:outlineLvl w:val="2"/>
        <w:rPr>
          <w:sz w:val="24"/>
        </w:rPr>
      </w:pPr>
      <w:r>
        <w:rPr>
          <w:sz w:val="24"/>
        </w:rPr>
        <w:t xml:space="preserve">4. </w:t>
      </w:r>
      <w:r w:rsidR="0099012E" w:rsidRPr="0099012E">
        <w:rPr>
          <w:sz w:val="24"/>
        </w:rPr>
        <w:t>Развитие информационной и коммуникационной инфраструктуры</w:t>
      </w:r>
    </w:p>
    <w:p w:rsidR="0099012E" w:rsidRPr="0099012E" w:rsidRDefault="0099012E" w:rsidP="00060A41">
      <w:pPr>
        <w:autoSpaceDE w:val="0"/>
        <w:autoSpaceDN w:val="0"/>
        <w:snapToGrid/>
        <w:jc w:val="center"/>
        <w:rPr>
          <w:sz w:val="24"/>
        </w:rPr>
      </w:pPr>
      <w:r w:rsidRPr="0099012E">
        <w:rPr>
          <w:sz w:val="24"/>
        </w:rPr>
        <w:t>муниципального района "</w:t>
      </w:r>
      <w:proofErr w:type="spellStart"/>
      <w:r w:rsidR="00060A41">
        <w:rPr>
          <w:sz w:val="24"/>
        </w:rPr>
        <w:t>Суджанский</w:t>
      </w:r>
      <w:proofErr w:type="spellEnd"/>
      <w:r w:rsidR="00060A41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060A41">
        <w:rPr>
          <w:sz w:val="24"/>
        </w:rPr>
        <w:t xml:space="preserve"> Курской области</w:t>
      </w: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Целью развития информационной и коммуникационной инфраструктуры муниципального района "</w:t>
      </w:r>
      <w:proofErr w:type="spellStart"/>
      <w:r w:rsidR="00060A41">
        <w:rPr>
          <w:sz w:val="24"/>
        </w:rPr>
        <w:t>Суджанский</w:t>
      </w:r>
      <w:proofErr w:type="spellEnd"/>
      <w:r w:rsidR="00060A41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060A41">
        <w:rPr>
          <w:sz w:val="24"/>
        </w:rPr>
        <w:t xml:space="preserve"> Курской области</w:t>
      </w:r>
      <w:r w:rsidRPr="0099012E">
        <w:rPr>
          <w:sz w:val="24"/>
        </w:rPr>
        <w:t xml:space="preserve"> (далее - информационная </w:t>
      </w:r>
      <w:r w:rsidRPr="0099012E">
        <w:rPr>
          <w:sz w:val="24"/>
        </w:rPr>
        <w:lastRenderedPageBreak/>
        <w:t>инфраструктура района)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2.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на уровне программного обеспечения и сервисов, предоставляемых с использованием сети "Интернет";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на уровне информационных систем и центров обработки данных;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3. Для устойчивого функционирования информационной инфраструктуры района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обеспечить единство регулирования, централизованные мониторинг и управление функционированием информационной инфраструктуры района на уровне информационных систем и центров обработки данных, а также на уровне сетей связи;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б) 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</w:t>
      </w:r>
      <w:r w:rsidR="00060A41">
        <w:rPr>
          <w:sz w:val="24"/>
        </w:rPr>
        <w:t xml:space="preserve">Курской области </w:t>
      </w:r>
      <w:r w:rsidRPr="0099012E">
        <w:rPr>
          <w:sz w:val="24"/>
        </w:rPr>
        <w:t xml:space="preserve"> Российской Федерации;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обеспечить использование российских криптоалгоритмов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г) скоординировать действия, направленные на подключение объектов к информационной инфраструктуре </w:t>
      </w:r>
      <w:r w:rsidR="00060A41">
        <w:rPr>
          <w:sz w:val="24"/>
        </w:rPr>
        <w:t xml:space="preserve">Курской области </w:t>
      </w:r>
      <w:r w:rsidRPr="0099012E">
        <w:rPr>
          <w:sz w:val="24"/>
        </w:rPr>
        <w:t>Российской Федерации;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обеспечить комплексную защиту информационной инфраструктуры района,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з) обеспечить единство сетей электросвязи района, в том числе развитие и функционирование сетей связи органов местного самоуправления, а также интегрированной сети связи для нужд безопасности района и обеспечения правопорядка.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4. Для предоставления безопасных и технологически независимых программного обеспечения, и сервисов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lastRenderedPageBreak/>
        <w:t>а) использовать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использовать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обеспечить использование российских информационных и коммуникационных технологий в органах местного самоуправления района;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5. Для защиты данных в районе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упорядочить алгоритмы обработки данных и доступа к таким данным;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обеспечить регулирование и координацию действий при создании и ведении информационных ресурсов в районе в целях соблюдения принципа разумной достаточности при обработке данных;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проводить мероприятия по противодействию незаконным обработке и сбору сведений о гражданах, в том числе персональных данных граждан, на территории района неуполномоченными и неустановленными лицами, а также используемым ими техническим средствам.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6. Для эффективного управления сетями связи района, обеспечения их целостности, единства, устойчивого функционирования и безопасности работы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использовать централизованную систему мониторинга и управления единой сетью электросвязи Российской Федерации;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принять участие в обеспечении надежность и доступность услуг связи в районе, в том числе в сельской местности и труднодоступных населенных пунктах;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lastRenderedPageBreak/>
        <w:t>д) поддерживать инфраструктуру традиционных услуг связи (почтовая связь, электросвязь).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7. 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принять меры по обеспечению устойчивого функционирования местного сегмента сети "Интернет";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использовать технические и законодательные меры по предотвращению нарушений работы сети "Интернет" и отдельных ее ресурсов на территории района в результате целенаправленных действий.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060A41" w:rsidP="0099012E">
      <w:pPr>
        <w:autoSpaceDE w:val="0"/>
        <w:autoSpaceDN w:val="0"/>
        <w:snapToGrid/>
        <w:jc w:val="center"/>
        <w:outlineLvl w:val="2"/>
        <w:rPr>
          <w:sz w:val="24"/>
        </w:rPr>
      </w:pPr>
      <w:r>
        <w:rPr>
          <w:sz w:val="24"/>
        </w:rPr>
        <w:t xml:space="preserve">5. </w:t>
      </w:r>
      <w:r w:rsidR="0099012E" w:rsidRPr="0099012E">
        <w:rPr>
          <w:sz w:val="24"/>
        </w:rPr>
        <w:t>Применение российских информационных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sz w:val="24"/>
        </w:rPr>
      </w:pPr>
      <w:r w:rsidRPr="0099012E">
        <w:rPr>
          <w:sz w:val="24"/>
        </w:rPr>
        <w:t>и коммуникационных технологий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2. 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конвергенция сетей связи и создание сетей связи нового поколения;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обработка больших объемов данных;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искусственный интеллект;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доверенные технологии электронной идентификации и аутентификации, в том числе в кредитно-финансовой сфере;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облачные и туманные вычисления;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интернет вещей и индустриальный интернет;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робототехника и биотехнологии;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з) радиотехника и электронная компонентная база;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и) информационная безопасность.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A93DCD" w:rsidP="00A93DCD">
      <w:pPr>
        <w:autoSpaceDE w:val="0"/>
        <w:autoSpaceDN w:val="0"/>
        <w:snapToGrid/>
        <w:jc w:val="center"/>
        <w:outlineLvl w:val="2"/>
        <w:rPr>
          <w:sz w:val="24"/>
        </w:rPr>
      </w:pPr>
      <w:r>
        <w:rPr>
          <w:sz w:val="24"/>
        </w:rPr>
        <w:t xml:space="preserve">6. </w:t>
      </w:r>
      <w:r w:rsidR="0099012E" w:rsidRPr="0099012E">
        <w:rPr>
          <w:sz w:val="24"/>
        </w:rPr>
        <w:t>Формирование новой технологической основы</w:t>
      </w:r>
      <w:r>
        <w:rPr>
          <w:sz w:val="24"/>
        </w:rPr>
        <w:t xml:space="preserve"> </w:t>
      </w:r>
      <w:r w:rsidR="0099012E" w:rsidRPr="0099012E">
        <w:rPr>
          <w:sz w:val="24"/>
        </w:rPr>
        <w:t>для развития экономики и социальной сферы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 xml:space="preserve">1. 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</w:t>
      </w:r>
      <w:r w:rsidRPr="0099012E">
        <w:rPr>
          <w:sz w:val="24"/>
        </w:rPr>
        <w:lastRenderedPageBreak/>
        <w:t>долгосрочного развития.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2. 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стимулирование организаций в целях обеспечения работникам условий для дистанционной занятости;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е) совершенствование механизмов электронной демократии;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3. 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д) обеспечение доступности электронных форм коммерческих отношений для предприятий малого и среднего бизнеса;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е) 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</w:t>
      </w:r>
      <w:r w:rsidRPr="0099012E">
        <w:rPr>
          <w:sz w:val="24"/>
        </w:rPr>
        <w:lastRenderedPageBreak/>
        <w:t>статистического учета;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ж) 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з) внедрение систем повышения эффективности труда в муниципальных организациях.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A93DCD" w:rsidP="00A93DCD">
      <w:pPr>
        <w:autoSpaceDE w:val="0"/>
        <w:autoSpaceDN w:val="0"/>
        <w:snapToGrid/>
        <w:jc w:val="center"/>
        <w:outlineLvl w:val="2"/>
        <w:rPr>
          <w:sz w:val="24"/>
        </w:rPr>
      </w:pPr>
      <w:r>
        <w:rPr>
          <w:sz w:val="24"/>
        </w:rPr>
        <w:t xml:space="preserve">7. </w:t>
      </w:r>
      <w:r w:rsidR="0099012E" w:rsidRPr="0099012E">
        <w:rPr>
          <w:sz w:val="24"/>
        </w:rPr>
        <w:t>Обеспечение национальных интересов</w:t>
      </w:r>
      <w:r>
        <w:rPr>
          <w:sz w:val="24"/>
        </w:rPr>
        <w:t xml:space="preserve"> </w:t>
      </w:r>
      <w:r w:rsidR="0099012E" w:rsidRPr="0099012E">
        <w:rPr>
          <w:sz w:val="24"/>
        </w:rPr>
        <w:t>в области цифровой экономики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В процессе реализации национальных интересов в области цифровой экономики необходимо: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вносить предложения по внесению законодательство Республики Коми,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в) обеспечить защиту данных от несанкционированной и незаконной трансграничной передачи иностранным организациям;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г) 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pBdr>
          <w:top w:val="single" w:sz="6" w:space="0" w:color="auto"/>
        </w:pBdr>
        <w:autoSpaceDE w:val="0"/>
        <w:autoSpaceDN w:val="0"/>
        <w:snapToGrid/>
        <w:spacing w:before="100" w:after="100"/>
        <w:jc w:val="both"/>
        <w:rPr>
          <w:sz w:val="2"/>
          <w:szCs w:val="2"/>
        </w:rPr>
      </w:pPr>
    </w:p>
    <w:p w:rsidR="0099012E" w:rsidRPr="0099012E" w:rsidRDefault="00A93DCD" w:rsidP="0099012E">
      <w:pPr>
        <w:autoSpaceDE w:val="0"/>
        <w:autoSpaceDN w:val="0"/>
        <w:snapToGrid/>
        <w:jc w:val="center"/>
        <w:outlineLvl w:val="1"/>
        <w:rPr>
          <w:sz w:val="24"/>
        </w:rPr>
      </w:pPr>
      <w:r>
        <w:rPr>
          <w:sz w:val="24"/>
        </w:rPr>
        <w:t xml:space="preserve">8. </w:t>
      </w:r>
      <w:r w:rsidR="0099012E" w:rsidRPr="0099012E">
        <w:rPr>
          <w:sz w:val="24"/>
        </w:rPr>
        <w:t xml:space="preserve"> Перечень показателей реализации настоящей Стратегии</w:t>
      </w:r>
    </w:p>
    <w:p w:rsidR="0099012E" w:rsidRPr="0099012E" w:rsidRDefault="0099012E" w:rsidP="0099012E">
      <w:pPr>
        <w:autoSpaceDE w:val="0"/>
        <w:autoSpaceDN w:val="0"/>
        <w:snapToGrid/>
        <w:jc w:val="center"/>
        <w:rPr>
          <w:sz w:val="24"/>
        </w:rPr>
      </w:pPr>
      <w:r w:rsidRPr="0099012E">
        <w:rPr>
          <w:sz w:val="24"/>
        </w:rPr>
        <w:t>и этапы ее реализации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В целях осуществления мониторинга реализации настоящей Стратегии администрацией муниципального района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</w:t>
      </w:r>
      <w:r w:rsidRPr="0099012E">
        <w:rPr>
          <w:sz w:val="24"/>
        </w:rPr>
        <w:t xml:space="preserve">" </w:t>
      </w:r>
      <w:r w:rsidR="00A93DCD">
        <w:rPr>
          <w:sz w:val="24"/>
        </w:rPr>
        <w:t xml:space="preserve"> Курской области </w:t>
      </w:r>
      <w:r w:rsidRPr="0099012E">
        <w:rPr>
          <w:sz w:val="24"/>
        </w:rPr>
        <w:t>утверждает перечень показателей ее реализации и значения этих показателей, отражающие: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оценку развития информационных и коммуникационных технологий в муниципальном районе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A93DCD">
        <w:rPr>
          <w:sz w:val="24"/>
        </w:rPr>
        <w:t xml:space="preserve"> Курской области</w:t>
      </w:r>
      <w:r w:rsidRPr="0099012E">
        <w:rPr>
          <w:sz w:val="24"/>
        </w:rPr>
        <w:t>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оценку развития информационного общества в муниципальном районе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</w:t>
      </w:r>
      <w:r w:rsidRPr="0099012E">
        <w:rPr>
          <w:sz w:val="24"/>
        </w:rPr>
        <w:t>"</w:t>
      </w:r>
      <w:r w:rsidR="00A93DCD">
        <w:rPr>
          <w:sz w:val="24"/>
        </w:rPr>
        <w:t xml:space="preserve"> Курской области</w:t>
      </w:r>
      <w:r w:rsidRPr="0099012E">
        <w:rPr>
          <w:sz w:val="24"/>
        </w:rPr>
        <w:t>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2. Этапы реализации настоящей Стратегии определяются в плане ее реализации, который разрабатывается и утверждается постановлением администрации </w:t>
      </w:r>
      <w:r w:rsidR="00A93DCD">
        <w:rPr>
          <w:sz w:val="24"/>
        </w:rPr>
        <w:t>Суджанского  района Курской области</w:t>
      </w:r>
      <w:r w:rsidRPr="0099012E">
        <w:rPr>
          <w:sz w:val="24"/>
        </w:rPr>
        <w:t>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3. План реализации настоящей Стратегии включает в себя следующие основные мероприятия: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а) 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б) принятие муниципальных нормативных правовых актов, направленных на реализацию настоящей Стратегии;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в) внесение изменений в муниципальные программы органов местного самоуправления </w:t>
      </w:r>
      <w:r w:rsidRPr="0099012E">
        <w:rPr>
          <w:sz w:val="24"/>
        </w:rPr>
        <w:lastRenderedPageBreak/>
        <w:t>муниципального района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район" Курской области.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A93DCD" w:rsidP="0099012E">
      <w:pPr>
        <w:autoSpaceDE w:val="0"/>
        <w:autoSpaceDN w:val="0"/>
        <w:snapToGrid/>
        <w:jc w:val="center"/>
        <w:outlineLvl w:val="1"/>
        <w:rPr>
          <w:sz w:val="24"/>
        </w:rPr>
      </w:pPr>
      <w:r>
        <w:rPr>
          <w:sz w:val="24"/>
        </w:rPr>
        <w:t>9</w:t>
      </w:r>
      <w:r w:rsidR="0099012E" w:rsidRPr="0099012E">
        <w:rPr>
          <w:sz w:val="24"/>
        </w:rPr>
        <w:t>. Управление реализацией настоящей Стратегии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ind w:firstLine="540"/>
        <w:jc w:val="both"/>
        <w:rPr>
          <w:sz w:val="24"/>
        </w:rPr>
      </w:pPr>
      <w:r w:rsidRPr="0099012E">
        <w:rPr>
          <w:sz w:val="24"/>
        </w:rPr>
        <w:t>1. Реализация настоящей Стратегии обеспечивается согласованными действиями органов местного самоуправления и организаций муниципального района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район" Курской области.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 xml:space="preserve">2. Финансовое обеспечение реализации настоящей Стратегии осуществляется за счет бюджетных ассигнований федерального бюджета, бюджета </w:t>
      </w:r>
      <w:r w:rsidR="00A93DCD">
        <w:rPr>
          <w:sz w:val="24"/>
        </w:rPr>
        <w:t>Курской области</w:t>
      </w:r>
      <w:r w:rsidRPr="0099012E">
        <w:rPr>
          <w:sz w:val="24"/>
        </w:rPr>
        <w:t>, бюджета муниципального района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район" Курской области,</w:t>
      </w:r>
      <w:r w:rsidRPr="0099012E">
        <w:rPr>
          <w:sz w:val="24"/>
        </w:rPr>
        <w:t xml:space="preserve"> средств государственных внебюджетных фондов и внебюджетных источников.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3. 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4. Мероприятия по реализации настоящей Стратегии учитываются при формировании и корректировке муниципальных программ.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5. В соответствии с планом реализации настоящей Стратегии в муниципальные программы вносятся необходимые изменения.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6. 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муниципального района "</w:t>
      </w:r>
      <w:proofErr w:type="spellStart"/>
      <w:r w:rsidR="00A93DCD">
        <w:rPr>
          <w:sz w:val="24"/>
        </w:rPr>
        <w:t>Суджанский</w:t>
      </w:r>
      <w:proofErr w:type="spellEnd"/>
      <w:r w:rsidR="00A93DCD">
        <w:rPr>
          <w:sz w:val="24"/>
        </w:rPr>
        <w:t xml:space="preserve"> район</w:t>
      </w:r>
      <w:r w:rsidRPr="0099012E">
        <w:rPr>
          <w:sz w:val="24"/>
        </w:rPr>
        <w:t xml:space="preserve">" </w:t>
      </w:r>
      <w:r w:rsidR="00A93DCD">
        <w:rPr>
          <w:sz w:val="24"/>
        </w:rPr>
        <w:t xml:space="preserve">Курской области </w:t>
      </w:r>
      <w:r w:rsidRPr="0099012E">
        <w:rPr>
          <w:sz w:val="24"/>
        </w:rPr>
        <w:t>при реализации настоящей Стратегии.</w:t>
      </w:r>
    </w:p>
    <w:p w:rsidR="0099012E" w:rsidRPr="0099012E" w:rsidRDefault="0099012E" w:rsidP="0099012E">
      <w:pPr>
        <w:autoSpaceDE w:val="0"/>
        <w:autoSpaceDN w:val="0"/>
        <w:snapToGrid/>
        <w:spacing w:before="240"/>
        <w:ind w:firstLine="540"/>
        <w:jc w:val="both"/>
        <w:rPr>
          <w:sz w:val="24"/>
        </w:rPr>
      </w:pPr>
      <w:r w:rsidRPr="0099012E">
        <w:rPr>
          <w:sz w:val="24"/>
        </w:rPr>
        <w:t>7. Оценка эффективности результатов деятельности по реализации настоящей Стратегии проводится ежегодно.</w:t>
      </w: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autoSpaceDE w:val="0"/>
        <w:autoSpaceDN w:val="0"/>
        <w:snapToGrid/>
        <w:rPr>
          <w:sz w:val="24"/>
        </w:rPr>
      </w:pPr>
    </w:p>
    <w:p w:rsidR="0099012E" w:rsidRPr="0099012E" w:rsidRDefault="0099012E" w:rsidP="0099012E">
      <w:pPr>
        <w:pBdr>
          <w:top w:val="single" w:sz="6" w:space="0" w:color="auto"/>
        </w:pBdr>
        <w:autoSpaceDE w:val="0"/>
        <w:autoSpaceDN w:val="0"/>
        <w:snapToGrid/>
        <w:spacing w:before="100" w:after="100"/>
        <w:jc w:val="both"/>
        <w:rPr>
          <w:sz w:val="2"/>
          <w:szCs w:val="2"/>
        </w:rPr>
      </w:pPr>
    </w:p>
    <w:p w:rsidR="0099012E" w:rsidRPr="0099012E" w:rsidRDefault="0099012E" w:rsidP="0099012E">
      <w:pPr>
        <w:widowControl/>
        <w:snapToGrid/>
        <w:rPr>
          <w:sz w:val="24"/>
          <w:szCs w:val="24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p w:rsidR="0099012E" w:rsidRDefault="0099012E" w:rsidP="007E1189">
      <w:pPr>
        <w:jc w:val="right"/>
        <w:rPr>
          <w:sz w:val="22"/>
        </w:rPr>
      </w:pPr>
    </w:p>
    <w:sectPr w:rsidR="0099012E" w:rsidSect="004F3224">
      <w:pgSz w:w="11906" w:h="16838"/>
      <w:pgMar w:top="993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6DA1"/>
    <w:multiLevelType w:val="hybridMultilevel"/>
    <w:tmpl w:val="FE0467B8"/>
    <w:lvl w:ilvl="0" w:tplc="630ACBF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ACF"/>
    <w:rsid w:val="000068CA"/>
    <w:rsid w:val="00060A41"/>
    <w:rsid w:val="00121468"/>
    <w:rsid w:val="00150F64"/>
    <w:rsid w:val="001F6FEF"/>
    <w:rsid w:val="00220DB4"/>
    <w:rsid w:val="00266B48"/>
    <w:rsid w:val="00270D74"/>
    <w:rsid w:val="002C57AD"/>
    <w:rsid w:val="002D2291"/>
    <w:rsid w:val="00316370"/>
    <w:rsid w:val="0037033E"/>
    <w:rsid w:val="00383130"/>
    <w:rsid w:val="003B49B3"/>
    <w:rsid w:val="003D4C79"/>
    <w:rsid w:val="00403EA7"/>
    <w:rsid w:val="0045157B"/>
    <w:rsid w:val="00452D3C"/>
    <w:rsid w:val="004778A6"/>
    <w:rsid w:val="004B41F3"/>
    <w:rsid w:val="004F3224"/>
    <w:rsid w:val="00507F4F"/>
    <w:rsid w:val="0051552B"/>
    <w:rsid w:val="005B7599"/>
    <w:rsid w:val="005C40F0"/>
    <w:rsid w:val="005E50CE"/>
    <w:rsid w:val="005F5E5D"/>
    <w:rsid w:val="00660551"/>
    <w:rsid w:val="007E05D2"/>
    <w:rsid w:val="007E1189"/>
    <w:rsid w:val="00834FAB"/>
    <w:rsid w:val="00853B6F"/>
    <w:rsid w:val="008636E6"/>
    <w:rsid w:val="008A01FE"/>
    <w:rsid w:val="00940E8F"/>
    <w:rsid w:val="0099012E"/>
    <w:rsid w:val="009B60BF"/>
    <w:rsid w:val="00A17EB2"/>
    <w:rsid w:val="00A753D1"/>
    <w:rsid w:val="00A93DCD"/>
    <w:rsid w:val="00AB2A40"/>
    <w:rsid w:val="00AF77A7"/>
    <w:rsid w:val="00B17D65"/>
    <w:rsid w:val="00C03C3A"/>
    <w:rsid w:val="00D25B49"/>
    <w:rsid w:val="00D852B6"/>
    <w:rsid w:val="00DE5ACF"/>
    <w:rsid w:val="00DF5F3B"/>
    <w:rsid w:val="00E22413"/>
    <w:rsid w:val="00E62AA2"/>
    <w:rsid w:val="00F422E8"/>
    <w:rsid w:val="00F772E5"/>
    <w:rsid w:val="00F95D1D"/>
    <w:rsid w:val="00FB2DC1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DB4A5-BB1E-4B1C-A33C-1663BDFA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2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62AA2"/>
    <w:rPr>
      <w:color w:val="0000FF" w:themeColor="hyperlink"/>
      <w:u w:val="single"/>
    </w:rPr>
  </w:style>
  <w:style w:type="paragraph" w:styleId="a6">
    <w:name w:val="No Spacing"/>
    <w:uiPriority w:val="1"/>
    <w:qFormat/>
    <w:rsid w:val="007E11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4FAB"/>
    <w:pPr>
      <w:ind w:left="720"/>
      <w:contextualSpacing/>
    </w:pPr>
  </w:style>
  <w:style w:type="table" w:styleId="a8">
    <w:name w:val="Table Grid"/>
    <w:basedOn w:val="a1"/>
    <w:uiPriority w:val="59"/>
    <w:rsid w:val="005B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D610D8A543F17D253E5E10BAA80C0F9649E383963BFD3B212E075b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D610D8A543F17D253E5E10BAA80C0F96D9F3E3436E8D1E347EE50727Eb0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hyperlink" Target="consultantplus://offline/ref=29BD610D8A543F17D253E5E10BAA80C0F96C913C3B34E8D1E347EE5072E017DB65B575830FCFE75F78b9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9BD610D8A543F17D253E5E10BAA80C0FA65983B343CE8D1E347EE5072E017DB65B575830FCFE75F78b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D610D8A543F17D253E5E10BAA80C0F96C993D3730E8D1E347EE507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N1</cp:lastModifiedBy>
  <cp:revision>3</cp:revision>
  <cp:lastPrinted>2018-02-28T12:05:00Z</cp:lastPrinted>
  <dcterms:created xsi:type="dcterms:W3CDTF">2019-09-12T13:35:00Z</dcterms:created>
  <dcterms:modified xsi:type="dcterms:W3CDTF">2019-09-12T13:35:00Z</dcterms:modified>
</cp:coreProperties>
</file>