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br/>
      </w: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АДМИНИСТРАЦИЯ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СУДЖАНСКОГО РАЙОНА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КУРСКОЙ ОБЛАСТИ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ПОСТАНОВЛЕНИЕ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от 14 ноября № 758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О мерах по пропаганде знаний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в области гражданской обороны, защиты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 xml:space="preserve">населения и территорий </w:t>
      </w:r>
      <w:proofErr w:type="gramStart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от</w:t>
      </w:r>
      <w:proofErr w:type="gramEnd"/>
      <w:r>
        <w:rPr>
          <w:rStyle w:val="a8"/>
          <w:rFonts w:ascii="inherit" w:hAnsi="inherit" w:cs="Arial"/>
          <w:color w:val="555555"/>
          <w:bdr w:val="none" w:sz="0" w:space="0" w:color="auto" w:frame="1"/>
        </w:rPr>
        <w:t xml:space="preserve"> чрезвычайных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bdr w:val="none" w:sz="0" w:space="0" w:color="auto" w:frame="1"/>
        </w:rPr>
        <w:t>ситуаций природного и техногенного характера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В соответствии с Федеральными законами от 12.02.1998 N 28-ФЗ "О гражданской обороне", от 21.12.1994 N 68-ФЗ "О защите населения и территорий от чрезвычайных ситуаций природного и техногенного характера", от 21.12.1994 N 69-ФЗ "О пожарной безопасности", Администрация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 оперативное, аргументированное, достоверное и систематическое разъяснение населению целей и задач, решаемых органами местного самоуправления муниципального района "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район" Курской области, по вопросам гражданской обороны, предупреждения и ликвидации чрезвычайных ситуаций, реализации первичных мер пожарной безопасности и безопасности людей на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водных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объектах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методами: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устной пропаганды (беседы с населением, сходы граждан);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печатной пропаганды (листовки, брошюры, памятки и т. д.);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наглядной агитации (плакаты, баннеры, размещение информации на светодиодном табло, уголки безопасности);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размещения информации в средствах массовой агитации (официальные сайты, газеты, радио, видео);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практических мероприятий (соревнования, смотры-конкурсы, обучение неработающего населения в учебно-консультационном пункте, тематические месячники, проведение Дня защиты детей в общеобразовательных учреждениях).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Начальнику отдела ГО и ЧС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начальнику Управления образования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начальнику отдела культуры, молодежной политики, физкультуры и спорта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систематически вести работу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объектах.</w:t>
      </w:r>
      <w:proofErr w:type="gramEnd"/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3. Рекомендовать главам г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.С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уджа и сельсоветов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регулярно вести работу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объектах.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4. Контроль исполнения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председателя КЧС и ОПБ Администрации района Ю.И.Королева.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5. Распоряжение вступает в силу со дня его подписания.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</w:t>
      </w:r>
    </w:p>
    <w:p w:rsidR="00EB71F7" w:rsidRDefault="00EB71F7" w:rsidP="00EB71F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Курской области Н.И.Ильин</w:t>
      </w:r>
    </w:p>
    <w:p w:rsidR="006175D5" w:rsidRPr="00EB71F7" w:rsidRDefault="006175D5" w:rsidP="00EB71F7"/>
    <w:sectPr w:rsidR="006175D5" w:rsidRPr="00EB71F7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4E03DB"/>
    <w:rsid w:val="005F31DE"/>
    <w:rsid w:val="00616ADF"/>
    <w:rsid w:val="006175D5"/>
    <w:rsid w:val="00631DCE"/>
    <w:rsid w:val="00676EB3"/>
    <w:rsid w:val="006B564A"/>
    <w:rsid w:val="00737054"/>
    <w:rsid w:val="0074050C"/>
    <w:rsid w:val="00860C49"/>
    <w:rsid w:val="0088290B"/>
    <w:rsid w:val="008C0B02"/>
    <w:rsid w:val="00960C48"/>
    <w:rsid w:val="009D4D75"/>
    <w:rsid w:val="009F2456"/>
    <w:rsid w:val="00A026D5"/>
    <w:rsid w:val="00CC108A"/>
    <w:rsid w:val="00EB71F7"/>
    <w:rsid w:val="00EB7C16"/>
    <w:rsid w:val="00ED550C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26</cp:revision>
  <cp:lastPrinted>2017-02-02T13:42:00Z</cp:lastPrinted>
  <dcterms:created xsi:type="dcterms:W3CDTF">2016-08-24T05:30:00Z</dcterms:created>
  <dcterms:modified xsi:type="dcterms:W3CDTF">2023-09-19T20:02:00Z</dcterms:modified>
</cp:coreProperties>
</file>