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0D" w:rsidRDefault="0066470D" w:rsidP="0066470D">
      <w:pPr>
        <w:pStyle w:val="ConsNormal"/>
        <w:ind w:left="5103" w:firstLine="0"/>
        <w:jc w:val="right"/>
        <w:rPr>
          <w:sz w:val="20"/>
          <w:szCs w:val="24"/>
        </w:rPr>
      </w:pP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4184"/>
        <w:gridCol w:w="4182"/>
      </w:tblGrid>
      <w:tr w:rsidR="0066470D" w:rsidTr="0066470D">
        <w:trPr>
          <w:trHeight w:val="320"/>
        </w:trPr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470D" w:rsidRDefault="0066470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4182" w:type="dxa"/>
            <w:hideMark/>
          </w:tcPr>
          <w:p w:rsidR="0066470D" w:rsidRDefault="0066470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Cs w:val="24"/>
              </w:rPr>
              <w:t>ФИНАНСОВЫЙ ОТЧЕТ</w:t>
            </w:r>
          </w:p>
        </w:tc>
      </w:tr>
      <w:tr w:rsidR="0066470D" w:rsidTr="0066470D">
        <w:trPr>
          <w:trHeight w:val="334"/>
        </w:trPr>
        <w:tc>
          <w:tcPr>
            <w:tcW w:w="41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470D" w:rsidRDefault="0066470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(первый, итоговый)</w:t>
            </w:r>
          </w:p>
        </w:tc>
        <w:tc>
          <w:tcPr>
            <w:tcW w:w="4182" w:type="dxa"/>
          </w:tcPr>
          <w:p w:rsidR="0066470D" w:rsidRDefault="0066470D">
            <w:pPr>
              <w:pStyle w:val="a7"/>
              <w:ind w:left="0"/>
              <w:rPr>
                <w:sz w:val="28"/>
                <w:szCs w:val="28"/>
              </w:rPr>
            </w:pPr>
          </w:p>
        </w:tc>
      </w:tr>
    </w:tbl>
    <w:p w:rsidR="0066470D" w:rsidRDefault="0066470D" w:rsidP="006647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поступлении и расходовании средств избирательного фонда кандидата,</w:t>
      </w:r>
    </w:p>
    <w:p w:rsidR="0066470D" w:rsidRDefault="0066470D" w:rsidP="006647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избирательного объединения</w:t>
      </w:r>
    </w:p>
    <w:tbl>
      <w:tblPr>
        <w:tblW w:w="0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529"/>
      </w:tblGrid>
      <w:tr w:rsidR="0066470D" w:rsidTr="0066470D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70D" w:rsidRDefault="0066470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Литвинова Юрия Сергеевича</w:t>
            </w:r>
          </w:p>
        </w:tc>
      </w:tr>
      <w:tr w:rsidR="0066470D" w:rsidTr="0066470D">
        <w:tc>
          <w:tcPr>
            <w:tcW w:w="9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470D" w:rsidRDefault="0066470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Фамилия, имя, отчество кандидата, наименование избирательного объединения, </w:t>
            </w:r>
          </w:p>
        </w:tc>
      </w:tr>
      <w:tr w:rsidR="0066470D" w:rsidTr="0066470D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70D" w:rsidRDefault="0066470D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одномандатный избирательный округ №4</w:t>
            </w:r>
          </w:p>
        </w:tc>
      </w:tr>
      <w:tr w:rsidR="0066470D" w:rsidTr="0066470D">
        <w:tc>
          <w:tcPr>
            <w:tcW w:w="9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470D" w:rsidRDefault="0066470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и номер одномандатного (многомандатного) избирательного округа </w:t>
            </w:r>
          </w:p>
        </w:tc>
      </w:tr>
      <w:tr w:rsidR="0066470D" w:rsidTr="0066470D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70D" w:rsidRDefault="00664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40810810533009000484</w:t>
            </w:r>
          </w:p>
        </w:tc>
      </w:tr>
      <w:tr w:rsidR="0066470D" w:rsidTr="0066470D">
        <w:tc>
          <w:tcPr>
            <w:tcW w:w="95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470D" w:rsidRDefault="0066470D" w:rsidP="0066470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номер специального </w:t>
            </w:r>
          </w:p>
          <w:p w:rsidR="0066470D" w:rsidRPr="00BB2AE0" w:rsidRDefault="0066470D" w:rsidP="0066470D">
            <w:pPr>
              <w:rPr>
                <w:b/>
              </w:rPr>
            </w:pPr>
            <w:r w:rsidRPr="00BB2AE0">
              <w:rPr>
                <w:b/>
              </w:rPr>
              <w:t xml:space="preserve">Дополнительный офис №8596/400 Курского отделения №8596 ПАО </w:t>
            </w:r>
            <w:proofErr w:type="gramStart"/>
            <w:r w:rsidRPr="00BB2AE0">
              <w:rPr>
                <w:b/>
              </w:rPr>
              <w:t>Сбербанк ,</w:t>
            </w:r>
            <w:proofErr w:type="gramEnd"/>
            <w:r w:rsidRPr="00BB2AE0">
              <w:rPr>
                <w:b/>
              </w:rPr>
              <w:t>г.Суджа,ул.К-Маркса,д.29а</w:t>
            </w:r>
          </w:p>
          <w:p w:rsidR="0066470D" w:rsidRDefault="0066470D" w:rsidP="006647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_______________________________________________________________________________________________________________________</w:t>
            </w:r>
          </w:p>
          <w:p w:rsidR="0066470D" w:rsidRDefault="006647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и адрес филиала Сбербанка России)</w:t>
            </w:r>
          </w:p>
        </w:tc>
      </w:tr>
    </w:tbl>
    <w:p w:rsidR="0066470D" w:rsidRDefault="0066470D" w:rsidP="0066470D">
      <w:pPr>
        <w:spacing w:after="120"/>
        <w:jc w:val="right"/>
      </w:pPr>
      <w:r>
        <w:t>По состоянию на 18.09.2020 г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096"/>
        <w:gridCol w:w="708"/>
        <w:gridCol w:w="1276"/>
        <w:gridCol w:w="870"/>
      </w:tblGrid>
      <w:tr w:rsidR="0066470D" w:rsidTr="0066470D">
        <w:trPr>
          <w:cantSplit/>
          <w:tblHeader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Строка финансового отчета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Шифр 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66470D" w:rsidTr="0066470D">
        <w:trPr>
          <w:cantSplit/>
          <w:tblHeader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4</w:t>
            </w: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rPr>
                <w:b/>
                <w:bCs/>
              </w:rPr>
            </w:pPr>
          </w:p>
        </w:tc>
      </w:tr>
      <w:tr w:rsidR="0066470D" w:rsidTr="0066470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ind w:left="851"/>
            </w:pPr>
            <w:r>
              <w:t>в том числе</w:t>
            </w: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ind w:left="851"/>
            </w:pPr>
            <w:r>
              <w:t>из них</w:t>
            </w: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Добровольные пожертвования гражданина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Добровольные пожертвования юридического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Поступило в избирательный фонд денежных средств, подпадающих под действие ч. 6 и 7 ст. 60 Кодекса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ind w:left="851"/>
            </w:pPr>
            <w:r>
              <w:t>из них</w:t>
            </w: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 xml:space="preserve">Собственные средства кандидата, избирательного объединения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Средства гражданина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1.2.4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Средства юридического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rPr>
                <w:b/>
                <w:bCs/>
              </w:rPr>
            </w:pPr>
          </w:p>
        </w:tc>
      </w:tr>
      <w:tr w:rsidR="0066470D" w:rsidTr="0066470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ind w:left="851"/>
            </w:pPr>
            <w:r>
              <w:t>в том числе</w:t>
            </w: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Перечислено в доход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ind w:left="851"/>
            </w:pPr>
            <w:r>
              <w:t>из них</w:t>
            </w: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2.2.1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2.2.2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2.2.3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rPr>
                <w:b/>
                <w:bCs/>
              </w:rPr>
            </w:pPr>
          </w:p>
        </w:tc>
      </w:tr>
      <w:tr w:rsidR="0066470D" w:rsidTr="0066470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ind w:left="851"/>
            </w:pPr>
            <w:r>
              <w:t>в том числе</w:t>
            </w: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На организацию сбора подписей избирателей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lastRenderedPageBreak/>
              <w:t>3.1.1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3.4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3.5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На проведение публичных массовых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3.6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3.7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3.8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</w:pPr>
            <w: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rPr>
                <w:b/>
                <w:bCs/>
              </w:rPr>
            </w:pPr>
          </w:p>
        </w:tc>
      </w:tr>
      <w:tr w:rsidR="0066470D" w:rsidTr="0066470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средств фонда на дату сдачи отчета (заверяется банковской </w:t>
            </w:r>
            <w:proofErr w:type="gramStart"/>
            <w:r>
              <w:rPr>
                <w:b/>
                <w:bCs/>
              </w:rPr>
              <w:t>справкой)</w:t>
            </w:r>
            <w:r>
              <w:rPr>
                <w:b/>
                <w:bCs/>
              </w:rPr>
              <w:tab/>
            </w:r>
            <w:proofErr w:type="gramEnd"/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0D" w:rsidRDefault="0066470D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BB2AE0">
            <w:pPr>
              <w:pStyle w:val="a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0D" w:rsidRDefault="0066470D">
            <w:pPr>
              <w:pStyle w:val="a8"/>
              <w:rPr>
                <w:b/>
                <w:bCs/>
              </w:rPr>
            </w:pPr>
          </w:p>
        </w:tc>
      </w:tr>
    </w:tbl>
    <w:p w:rsidR="0066470D" w:rsidRDefault="0066470D" w:rsidP="0066470D">
      <w:pPr>
        <w:pStyle w:val="a5"/>
        <w:rPr>
          <w:sz w:val="20"/>
        </w:rPr>
      </w:pPr>
    </w:p>
    <w:p w:rsidR="0066470D" w:rsidRDefault="0066470D" w:rsidP="0066470D">
      <w:pPr>
        <w:pStyle w:val="a5"/>
        <w:ind w:left="284"/>
        <w:rPr>
          <w:b/>
          <w:sz w:val="20"/>
        </w:rPr>
      </w:pPr>
      <w:r>
        <w:rPr>
          <w:b/>
          <w:sz w:val="20"/>
        </w:rPr>
        <w:t xml:space="preserve">Правильность сведений, указанных в настоящем финансовом отчете, подтверждаю, </w:t>
      </w:r>
    </w:p>
    <w:p w:rsidR="0066470D" w:rsidRDefault="0066470D" w:rsidP="0066470D">
      <w:pPr>
        <w:pStyle w:val="a5"/>
        <w:ind w:left="284"/>
        <w:rPr>
          <w:b/>
          <w:sz w:val="20"/>
        </w:rPr>
      </w:pPr>
      <w:r>
        <w:rPr>
          <w:b/>
          <w:sz w:val="20"/>
        </w:rPr>
        <w:t xml:space="preserve">других денежных средств, минуя избирательный фонд, на организацию и проведение избирательной кампании, не привлекалось.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2126"/>
        <w:gridCol w:w="284"/>
        <w:gridCol w:w="2835"/>
      </w:tblGrid>
      <w:tr w:rsidR="0066470D" w:rsidTr="0066470D">
        <w:trPr>
          <w:cantSplit/>
          <w:trHeight w:val="89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0D" w:rsidRDefault="0066470D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66470D" w:rsidRDefault="0066470D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66470D" w:rsidRDefault="0066470D">
            <w:pPr>
              <w:pStyle w:val="ConsNonformat"/>
              <w:widowControl/>
              <w:rPr>
                <w:rFonts w:ascii="Times New Roman" w:hAnsi="Times New Roman"/>
                <w:b/>
                <w:bCs/>
              </w:rPr>
            </w:pPr>
          </w:p>
          <w:p w:rsidR="0066470D" w:rsidRDefault="0066470D">
            <w:pPr>
              <w:pStyle w:val="a3"/>
              <w:spacing w:line="36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0D" w:rsidRDefault="0066470D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0D" w:rsidRDefault="0066470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0D" w:rsidRDefault="0066470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0D" w:rsidRDefault="0066470D">
            <w:pPr>
              <w:pStyle w:val="2"/>
            </w:pPr>
          </w:p>
        </w:tc>
      </w:tr>
      <w:tr w:rsidR="0066470D" w:rsidTr="0066470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6470D" w:rsidRDefault="0066470D">
            <w:pPr>
              <w:pStyle w:val="a8"/>
              <w:jc w:val="left"/>
            </w:pPr>
            <w:r>
              <w:t>Кандидат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470D" w:rsidRDefault="0066470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0D" w:rsidRDefault="0066470D">
            <w:pPr>
              <w:jc w:val="center"/>
              <w:rPr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470D" w:rsidRDefault="0066470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470D" w:rsidRPr="00BB2AE0" w:rsidRDefault="00BB2AE0" w:rsidP="004243D0">
            <w:pPr>
              <w:pStyle w:val="2"/>
              <w:rPr>
                <w:sz w:val="20"/>
              </w:rPr>
            </w:pPr>
            <w:r>
              <w:t xml:space="preserve">                                         </w:t>
            </w:r>
            <w:r w:rsidR="004243D0">
              <w:t xml:space="preserve">Литвинов Ю.С. </w:t>
            </w:r>
            <w:bookmarkStart w:id="0" w:name="_GoBack"/>
            <w:bookmarkEnd w:id="0"/>
            <w:r w:rsidRPr="00BB2AE0">
              <w:rPr>
                <w:sz w:val="20"/>
              </w:rPr>
              <w:t>18.09.2020</w:t>
            </w:r>
          </w:p>
        </w:tc>
      </w:tr>
      <w:tr w:rsidR="0066470D" w:rsidTr="0066470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6470D" w:rsidRDefault="0066470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470D" w:rsidRDefault="0066470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6470D" w:rsidRDefault="0066470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470D" w:rsidRDefault="0066470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470D" w:rsidRDefault="00664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:rsidR="0066470D" w:rsidRDefault="0066470D" w:rsidP="0066470D"/>
    <w:p w:rsidR="0066470D" w:rsidRDefault="0066470D" w:rsidP="0066470D">
      <w:pPr>
        <w:pStyle w:val="ConsNormal"/>
        <w:ind w:firstLine="0"/>
        <w:jc w:val="both"/>
        <w:rPr>
          <w:sz w:val="20"/>
          <w:szCs w:val="24"/>
        </w:rPr>
      </w:pPr>
    </w:p>
    <w:p w:rsidR="0066470D" w:rsidRDefault="0066470D" w:rsidP="0066470D">
      <w:pPr>
        <w:pStyle w:val="ConsNormal"/>
        <w:rPr>
          <w:sz w:val="18"/>
          <w:szCs w:val="18"/>
        </w:rPr>
      </w:pPr>
    </w:p>
    <w:p w:rsidR="0066470D" w:rsidRDefault="0066470D" w:rsidP="0066470D">
      <w:pPr>
        <w:pStyle w:val="ConsNormal"/>
        <w:ind w:left="9639" w:firstLine="0"/>
        <w:rPr>
          <w:b/>
          <w:bCs/>
          <w:sz w:val="16"/>
          <w:szCs w:val="18"/>
        </w:rPr>
      </w:pPr>
    </w:p>
    <w:p w:rsidR="00487E75" w:rsidRDefault="00487E75"/>
    <w:sectPr w:rsidR="0048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0D" w:rsidRDefault="0066470D" w:rsidP="0066470D">
      <w:r>
        <w:separator/>
      </w:r>
    </w:p>
  </w:endnote>
  <w:endnote w:type="continuationSeparator" w:id="0">
    <w:p w:rsidR="0066470D" w:rsidRDefault="0066470D" w:rsidP="0066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0D" w:rsidRDefault="0066470D" w:rsidP="0066470D">
      <w:r>
        <w:separator/>
      </w:r>
    </w:p>
  </w:footnote>
  <w:footnote w:type="continuationSeparator" w:id="0">
    <w:p w:rsidR="0066470D" w:rsidRDefault="0066470D" w:rsidP="0066470D">
      <w:r>
        <w:continuationSeparator/>
      </w:r>
    </w:p>
  </w:footnote>
  <w:footnote w:id="1">
    <w:p w:rsidR="0066470D" w:rsidRDefault="0066470D" w:rsidP="0066470D">
      <w:pPr>
        <w:pStyle w:val="a3"/>
      </w:pPr>
      <w:r>
        <w:rPr>
          <w:rStyle w:val="a9"/>
        </w:rPr>
        <w:t>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66470D" w:rsidRDefault="0066470D" w:rsidP="0066470D">
      <w:pPr>
        <w:pStyle w:val="a5"/>
        <w:jc w:val="left"/>
        <w:rPr>
          <w:sz w:val="20"/>
        </w:rPr>
      </w:pPr>
      <w:r>
        <w:rPr>
          <w:rStyle w:val="a9"/>
          <w:szCs w:val="22"/>
        </w:rPr>
        <w:t>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66470D" w:rsidRDefault="0066470D" w:rsidP="0066470D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2D"/>
    <w:rsid w:val="004243D0"/>
    <w:rsid w:val="00487E75"/>
    <w:rsid w:val="0066470D"/>
    <w:rsid w:val="008D382D"/>
    <w:rsid w:val="00B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557D-6331-464F-B260-C1CDDCA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47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0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70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47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6470D"/>
  </w:style>
  <w:style w:type="character" w:customStyle="1" w:styleId="a4">
    <w:name w:val="Текст сноски Знак"/>
    <w:basedOn w:val="a0"/>
    <w:link w:val="a3"/>
    <w:semiHidden/>
    <w:rsid w:val="00664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6470D"/>
    <w:pPr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64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6470D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6470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Адресат"/>
    <w:basedOn w:val="a"/>
    <w:rsid w:val="0066470D"/>
    <w:pPr>
      <w:spacing w:after="120"/>
      <w:ind w:left="3969"/>
      <w:jc w:val="center"/>
    </w:pPr>
    <w:rPr>
      <w:sz w:val="24"/>
    </w:rPr>
  </w:style>
  <w:style w:type="paragraph" w:customStyle="1" w:styleId="a8">
    <w:name w:val="ТабличныйТекст"/>
    <w:basedOn w:val="a"/>
    <w:rsid w:val="0066470D"/>
    <w:pPr>
      <w:snapToGrid w:val="0"/>
      <w:jc w:val="both"/>
    </w:pPr>
  </w:style>
  <w:style w:type="character" w:styleId="a9">
    <w:name w:val="footnote reference"/>
    <w:semiHidden/>
    <w:unhideWhenUsed/>
    <w:rsid w:val="0066470D"/>
    <w:rPr>
      <w:sz w:val="22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B2A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A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cp:lastPrinted>2020-09-17T11:10:00Z</cp:lastPrinted>
  <dcterms:created xsi:type="dcterms:W3CDTF">2020-09-17T10:50:00Z</dcterms:created>
  <dcterms:modified xsi:type="dcterms:W3CDTF">2020-10-09T10:36:00Z</dcterms:modified>
</cp:coreProperties>
</file>