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A6" w:rsidRDefault="000F5E35" w:rsidP="00344CA6">
      <w:pPr>
        <w:jc w:val="right"/>
        <w:rPr>
          <w:b/>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9pt;width:85.8pt;height:81pt;z-index:251658240;visibility:visible;mso-wrap-edited:f">
            <v:imagedata r:id="rId5" o:title=""/>
          </v:shape>
          <o:OLEObject Type="Embed" ProgID="Word.Picture.8" ShapeID="_x0000_s1026" DrawAspect="Content" ObjectID="_1752385526" r:id="rId6"/>
        </w:object>
      </w:r>
    </w:p>
    <w:p w:rsidR="00344CA6" w:rsidRDefault="00344CA6" w:rsidP="00344CA6"/>
    <w:p w:rsidR="00344CA6" w:rsidRPr="007460D7" w:rsidRDefault="00344CA6" w:rsidP="00344CA6"/>
    <w:p w:rsidR="00344CA6" w:rsidRPr="007460D7" w:rsidRDefault="00344CA6" w:rsidP="00344CA6"/>
    <w:p w:rsidR="00344CA6" w:rsidRPr="007460D7" w:rsidRDefault="00344CA6" w:rsidP="00344CA6"/>
    <w:p w:rsidR="00344CA6" w:rsidRDefault="00344CA6" w:rsidP="00344CA6">
      <w:pPr>
        <w:tabs>
          <w:tab w:val="left" w:pos="5925"/>
        </w:tabs>
      </w:pPr>
      <w:r>
        <w:tab/>
      </w:r>
    </w:p>
    <w:p w:rsidR="00344CA6" w:rsidRPr="000D72A0" w:rsidRDefault="00344CA6" w:rsidP="00344CA6">
      <w:pPr>
        <w:jc w:val="center"/>
        <w:rPr>
          <w:b/>
          <w:sz w:val="32"/>
          <w:szCs w:val="32"/>
        </w:rPr>
      </w:pPr>
      <w:r w:rsidRPr="000D72A0">
        <w:rPr>
          <w:b/>
          <w:sz w:val="32"/>
          <w:szCs w:val="32"/>
        </w:rPr>
        <w:t>ПРЕДСТАВИТЕЛЬНОЕ СОБРАНИЕ</w:t>
      </w:r>
    </w:p>
    <w:p w:rsidR="00344CA6" w:rsidRPr="00CC151E" w:rsidRDefault="00344CA6" w:rsidP="00344CA6">
      <w:pPr>
        <w:jc w:val="center"/>
        <w:rPr>
          <w:b/>
          <w:sz w:val="32"/>
          <w:szCs w:val="32"/>
        </w:rPr>
      </w:pPr>
      <w:r w:rsidRPr="00CC151E">
        <w:rPr>
          <w:b/>
          <w:sz w:val="32"/>
          <w:szCs w:val="32"/>
        </w:rPr>
        <w:t>СУДЖАНСКОГО РАЙОНА</w:t>
      </w:r>
    </w:p>
    <w:p w:rsidR="00344CA6" w:rsidRPr="00CC151E" w:rsidRDefault="00344CA6" w:rsidP="00344CA6">
      <w:pPr>
        <w:jc w:val="center"/>
        <w:rPr>
          <w:b/>
          <w:sz w:val="32"/>
          <w:szCs w:val="32"/>
        </w:rPr>
      </w:pPr>
      <w:r w:rsidRPr="00CC151E">
        <w:rPr>
          <w:b/>
          <w:sz w:val="32"/>
          <w:szCs w:val="32"/>
        </w:rPr>
        <w:t>КУРСКОЙ ОБЛАСТИ</w:t>
      </w:r>
    </w:p>
    <w:p w:rsidR="00344CA6" w:rsidRPr="001D7C2B" w:rsidRDefault="00344CA6" w:rsidP="00344CA6">
      <w:pPr>
        <w:pStyle w:val="2"/>
        <w:jc w:val="center"/>
        <w:rPr>
          <w:rFonts w:ascii="Times New Roman" w:hAnsi="Times New Roman" w:cs="Times New Roman"/>
          <w:i w:val="0"/>
        </w:rPr>
      </w:pPr>
      <w:r w:rsidRPr="001D7C2B">
        <w:rPr>
          <w:rFonts w:ascii="Times New Roman" w:hAnsi="Times New Roman" w:cs="Times New Roman"/>
          <w:i w:val="0"/>
        </w:rPr>
        <w:t>РЕШЕНИЕ</w:t>
      </w:r>
    </w:p>
    <w:p w:rsidR="00344CA6" w:rsidRDefault="00344CA6" w:rsidP="00344CA6">
      <w:pPr>
        <w:autoSpaceDE w:val="0"/>
        <w:autoSpaceDN w:val="0"/>
        <w:jc w:val="center"/>
        <w:rPr>
          <w:sz w:val="28"/>
          <w:szCs w:val="28"/>
        </w:rPr>
      </w:pPr>
      <w:r>
        <w:rPr>
          <w:sz w:val="28"/>
          <w:szCs w:val="28"/>
        </w:rPr>
        <w:t xml:space="preserve">от 28 июля 2023 </w:t>
      </w:r>
      <w:r w:rsidRPr="00A34EF7">
        <w:rPr>
          <w:sz w:val="28"/>
          <w:szCs w:val="28"/>
        </w:rPr>
        <w:t>г</w:t>
      </w:r>
      <w:r>
        <w:rPr>
          <w:sz w:val="28"/>
          <w:szCs w:val="28"/>
        </w:rPr>
        <w:t>ода</w:t>
      </w:r>
      <w:r w:rsidRPr="00A34EF7">
        <w:rPr>
          <w:sz w:val="28"/>
          <w:szCs w:val="28"/>
        </w:rPr>
        <w:t xml:space="preserve"> №</w:t>
      </w:r>
      <w:r w:rsidR="005D1C3B">
        <w:rPr>
          <w:sz w:val="28"/>
          <w:szCs w:val="28"/>
        </w:rPr>
        <w:t>368</w:t>
      </w:r>
    </w:p>
    <w:p w:rsidR="00344CA6" w:rsidRDefault="00344CA6" w:rsidP="00344CA6"/>
    <w:p w:rsidR="00344CA6" w:rsidRPr="00344CA6" w:rsidRDefault="00344CA6" w:rsidP="00344CA6">
      <w:pPr>
        <w:autoSpaceDE w:val="0"/>
        <w:autoSpaceDN w:val="0"/>
        <w:adjustRightInd w:val="0"/>
        <w:jc w:val="center"/>
        <w:rPr>
          <w:b/>
          <w:sz w:val="28"/>
          <w:szCs w:val="28"/>
        </w:rPr>
      </w:pPr>
      <w:r w:rsidRPr="00344CA6">
        <w:rPr>
          <w:b/>
          <w:sz w:val="28"/>
          <w:szCs w:val="28"/>
        </w:rPr>
        <w:t>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в новой редакции</w:t>
      </w:r>
    </w:p>
    <w:p w:rsidR="00344CA6" w:rsidRPr="00F40419" w:rsidRDefault="00344CA6" w:rsidP="00344CA6">
      <w:pPr>
        <w:autoSpaceDE w:val="0"/>
        <w:autoSpaceDN w:val="0"/>
        <w:adjustRightInd w:val="0"/>
        <w:jc w:val="center"/>
        <w:rPr>
          <w:sz w:val="26"/>
          <w:szCs w:val="26"/>
        </w:rPr>
      </w:pPr>
    </w:p>
    <w:p w:rsidR="00344CA6" w:rsidRPr="00344CA6" w:rsidRDefault="00344CA6" w:rsidP="00344CA6">
      <w:pPr>
        <w:autoSpaceDE w:val="0"/>
        <w:autoSpaceDN w:val="0"/>
        <w:adjustRightInd w:val="0"/>
        <w:ind w:firstLine="540"/>
        <w:jc w:val="both"/>
        <w:rPr>
          <w:sz w:val="28"/>
          <w:szCs w:val="28"/>
        </w:rPr>
      </w:pPr>
      <w:r w:rsidRPr="00344CA6">
        <w:rPr>
          <w:sz w:val="28"/>
          <w:szCs w:val="28"/>
        </w:rPr>
        <w:t xml:space="preserve">В соответствии с постановлением Губернатора Курской области от 29.12.2007 г. № 596 «О введении новых систем оплаты труда работников областных бюджетных, автономных и казенных учреждений, </w:t>
      </w:r>
      <w:r>
        <w:rPr>
          <w:sz w:val="28"/>
          <w:szCs w:val="28"/>
        </w:rPr>
        <w:t>органов исполнительной власти области</w:t>
      </w:r>
      <w:r w:rsidRPr="00344CA6">
        <w:rPr>
          <w:sz w:val="28"/>
          <w:szCs w:val="28"/>
        </w:rPr>
        <w:t xml:space="preserve"> и иных государственных органов</w:t>
      </w:r>
      <w:r w:rsidR="001B4251">
        <w:rPr>
          <w:sz w:val="28"/>
          <w:szCs w:val="28"/>
        </w:rPr>
        <w:t xml:space="preserve">, созданных </w:t>
      </w:r>
      <w:r w:rsidRPr="00344CA6">
        <w:rPr>
          <w:sz w:val="28"/>
          <w:szCs w:val="28"/>
        </w:rPr>
        <w:t xml:space="preserve"> в соответствии с Уставом Курской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с Уставом муниципального района «</w:t>
      </w:r>
      <w:proofErr w:type="spellStart"/>
      <w:r w:rsidRPr="00344CA6">
        <w:rPr>
          <w:sz w:val="28"/>
          <w:szCs w:val="28"/>
        </w:rPr>
        <w:t>Суджанский</w:t>
      </w:r>
      <w:proofErr w:type="spellEnd"/>
      <w:r w:rsidRPr="00344CA6">
        <w:rPr>
          <w:sz w:val="28"/>
          <w:szCs w:val="28"/>
        </w:rPr>
        <w:t xml:space="preserve"> район</w:t>
      </w:r>
      <w:r w:rsidR="002E70F1">
        <w:rPr>
          <w:sz w:val="28"/>
          <w:szCs w:val="28"/>
        </w:rPr>
        <w:t>»</w:t>
      </w:r>
      <w:r w:rsidRPr="00344CA6">
        <w:rPr>
          <w:sz w:val="28"/>
          <w:szCs w:val="28"/>
        </w:rPr>
        <w:t xml:space="preserve"> Курской области,  Представительное Собрание Суджанского района Курской области РЕШИЛО:</w:t>
      </w:r>
    </w:p>
    <w:p w:rsidR="00344CA6" w:rsidRPr="002E70F1" w:rsidRDefault="00344CA6" w:rsidP="00344CA6">
      <w:pPr>
        <w:pStyle w:val="a3"/>
        <w:numPr>
          <w:ilvl w:val="0"/>
          <w:numId w:val="1"/>
        </w:numPr>
        <w:autoSpaceDE w:val="0"/>
        <w:autoSpaceDN w:val="0"/>
        <w:adjustRightInd w:val="0"/>
        <w:ind w:left="0" w:firstLine="567"/>
        <w:jc w:val="both"/>
        <w:rPr>
          <w:sz w:val="28"/>
          <w:szCs w:val="28"/>
        </w:rPr>
      </w:pPr>
      <w:r w:rsidRPr="002E70F1">
        <w:rPr>
          <w:sz w:val="28"/>
          <w:szCs w:val="28"/>
        </w:rPr>
        <w:t>Утвердить прилагаемое Положение об установлении систем оплаты труда работников муниципальных учреждений в новой редакции.</w:t>
      </w:r>
    </w:p>
    <w:p w:rsidR="00344CA6" w:rsidRPr="002E70F1" w:rsidRDefault="00344CA6" w:rsidP="00344CA6">
      <w:pPr>
        <w:pStyle w:val="a3"/>
        <w:numPr>
          <w:ilvl w:val="0"/>
          <w:numId w:val="1"/>
        </w:numPr>
        <w:autoSpaceDE w:val="0"/>
        <w:autoSpaceDN w:val="0"/>
        <w:adjustRightInd w:val="0"/>
        <w:ind w:left="0" w:firstLine="567"/>
        <w:jc w:val="both"/>
        <w:rPr>
          <w:sz w:val="28"/>
          <w:szCs w:val="28"/>
        </w:rPr>
      </w:pPr>
      <w:r w:rsidRPr="002E70F1">
        <w:rPr>
          <w:sz w:val="28"/>
          <w:szCs w:val="28"/>
        </w:rPr>
        <w:t>Признать утратившим силу решение Представительного Собрания Суджанского района Курской области от 18.03.2010 г. № 34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(с последующими дополнениям и изменениями).</w:t>
      </w:r>
    </w:p>
    <w:p w:rsidR="00344CA6" w:rsidRPr="002E70F1" w:rsidRDefault="00344CA6" w:rsidP="00344CA6">
      <w:pPr>
        <w:pStyle w:val="a3"/>
        <w:numPr>
          <w:ilvl w:val="0"/>
          <w:numId w:val="1"/>
        </w:numPr>
        <w:autoSpaceDE w:val="0"/>
        <w:autoSpaceDN w:val="0"/>
        <w:adjustRightInd w:val="0"/>
        <w:ind w:left="0" w:firstLine="567"/>
        <w:jc w:val="both"/>
        <w:rPr>
          <w:sz w:val="28"/>
          <w:szCs w:val="28"/>
        </w:rPr>
      </w:pPr>
      <w:r w:rsidRPr="002E70F1">
        <w:rPr>
          <w:sz w:val="28"/>
          <w:szCs w:val="28"/>
        </w:rPr>
        <w:t xml:space="preserve">Настоящее </w:t>
      </w:r>
      <w:r w:rsidR="000F5E35">
        <w:rPr>
          <w:sz w:val="28"/>
          <w:szCs w:val="28"/>
        </w:rPr>
        <w:t>Р</w:t>
      </w:r>
      <w:r w:rsidRPr="002E70F1">
        <w:rPr>
          <w:sz w:val="28"/>
          <w:szCs w:val="28"/>
        </w:rPr>
        <w:t>ешение вступает в силу с 1 сентября 2023 года.</w:t>
      </w:r>
    </w:p>
    <w:p w:rsidR="00344CA6" w:rsidRPr="002E70F1" w:rsidRDefault="00344CA6" w:rsidP="00344CA6">
      <w:pPr>
        <w:autoSpaceDE w:val="0"/>
        <w:autoSpaceDN w:val="0"/>
        <w:adjustRightInd w:val="0"/>
        <w:jc w:val="both"/>
        <w:rPr>
          <w:sz w:val="28"/>
          <w:szCs w:val="28"/>
        </w:rPr>
      </w:pPr>
    </w:p>
    <w:p w:rsidR="00344CA6" w:rsidRPr="002E70F1" w:rsidRDefault="00344CA6" w:rsidP="00344CA6">
      <w:pPr>
        <w:pStyle w:val="a3"/>
        <w:autoSpaceDE w:val="0"/>
        <w:autoSpaceDN w:val="0"/>
        <w:adjustRightInd w:val="0"/>
        <w:ind w:left="1470"/>
        <w:jc w:val="both"/>
        <w:rPr>
          <w:sz w:val="28"/>
          <w:szCs w:val="28"/>
        </w:rPr>
      </w:pPr>
    </w:p>
    <w:p w:rsidR="00344CA6" w:rsidRPr="002E70F1" w:rsidRDefault="00344CA6" w:rsidP="00344CA6">
      <w:pPr>
        <w:autoSpaceDE w:val="0"/>
        <w:autoSpaceDN w:val="0"/>
        <w:adjustRightInd w:val="0"/>
        <w:rPr>
          <w:sz w:val="28"/>
          <w:szCs w:val="28"/>
        </w:rPr>
      </w:pPr>
      <w:r w:rsidRPr="002E70F1">
        <w:rPr>
          <w:sz w:val="28"/>
          <w:szCs w:val="28"/>
        </w:rPr>
        <w:t>Председатель</w:t>
      </w:r>
    </w:p>
    <w:p w:rsidR="00344CA6" w:rsidRPr="002E70F1" w:rsidRDefault="00344CA6" w:rsidP="00344CA6">
      <w:pPr>
        <w:autoSpaceDE w:val="0"/>
        <w:autoSpaceDN w:val="0"/>
        <w:adjustRightInd w:val="0"/>
        <w:spacing w:line="240" w:lineRule="atLeast"/>
        <w:jc w:val="both"/>
        <w:rPr>
          <w:sz w:val="28"/>
          <w:szCs w:val="28"/>
        </w:rPr>
      </w:pPr>
      <w:r w:rsidRPr="002E70F1">
        <w:rPr>
          <w:sz w:val="28"/>
          <w:szCs w:val="28"/>
        </w:rPr>
        <w:t>Представительного Собрания</w:t>
      </w:r>
    </w:p>
    <w:p w:rsidR="00344CA6" w:rsidRPr="002E70F1" w:rsidRDefault="00344CA6" w:rsidP="00344CA6">
      <w:pPr>
        <w:autoSpaceDE w:val="0"/>
        <w:autoSpaceDN w:val="0"/>
        <w:adjustRightInd w:val="0"/>
        <w:spacing w:line="240" w:lineRule="atLeast"/>
        <w:jc w:val="both"/>
        <w:rPr>
          <w:sz w:val="28"/>
          <w:szCs w:val="28"/>
        </w:rPr>
      </w:pPr>
      <w:r w:rsidRPr="002E70F1">
        <w:rPr>
          <w:sz w:val="28"/>
          <w:szCs w:val="28"/>
        </w:rPr>
        <w:t>Суджанского района</w:t>
      </w:r>
      <w:r w:rsidR="002E70F1">
        <w:rPr>
          <w:sz w:val="28"/>
          <w:szCs w:val="28"/>
        </w:rPr>
        <w:t xml:space="preserve"> </w:t>
      </w:r>
      <w:r w:rsidRPr="002E70F1">
        <w:rPr>
          <w:sz w:val="28"/>
          <w:szCs w:val="28"/>
        </w:rPr>
        <w:t xml:space="preserve">Курской области    </w:t>
      </w:r>
      <w:r w:rsidR="002E70F1">
        <w:rPr>
          <w:sz w:val="28"/>
          <w:szCs w:val="28"/>
        </w:rPr>
        <w:t xml:space="preserve">      </w:t>
      </w:r>
      <w:r w:rsidRPr="002E70F1">
        <w:rPr>
          <w:sz w:val="28"/>
          <w:szCs w:val="28"/>
        </w:rPr>
        <w:t xml:space="preserve">                              Н.</w:t>
      </w:r>
      <w:r w:rsidR="002E70F1">
        <w:rPr>
          <w:sz w:val="28"/>
          <w:szCs w:val="28"/>
        </w:rPr>
        <w:t xml:space="preserve"> </w:t>
      </w:r>
      <w:r w:rsidRPr="002E70F1">
        <w:rPr>
          <w:sz w:val="28"/>
          <w:szCs w:val="28"/>
        </w:rPr>
        <w:t xml:space="preserve">М. </w:t>
      </w:r>
      <w:proofErr w:type="spellStart"/>
      <w:r w:rsidRPr="002E70F1">
        <w:rPr>
          <w:sz w:val="28"/>
          <w:szCs w:val="28"/>
        </w:rPr>
        <w:t>Сластёнов</w:t>
      </w:r>
      <w:proofErr w:type="spellEnd"/>
    </w:p>
    <w:p w:rsidR="00344CA6" w:rsidRPr="002E70F1" w:rsidRDefault="00344CA6" w:rsidP="00344CA6">
      <w:pPr>
        <w:rPr>
          <w:sz w:val="28"/>
          <w:szCs w:val="28"/>
        </w:rPr>
      </w:pPr>
    </w:p>
    <w:p w:rsidR="00344CA6" w:rsidRPr="002E70F1" w:rsidRDefault="00344CA6" w:rsidP="00344CA6">
      <w:pPr>
        <w:rPr>
          <w:sz w:val="28"/>
          <w:szCs w:val="28"/>
        </w:rPr>
      </w:pPr>
      <w:r w:rsidRPr="002E70F1">
        <w:rPr>
          <w:sz w:val="28"/>
          <w:szCs w:val="28"/>
        </w:rPr>
        <w:t xml:space="preserve">Глава Суджанского района </w:t>
      </w:r>
    </w:p>
    <w:p w:rsidR="00344CA6" w:rsidRPr="002E70F1" w:rsidRDefault="00344CA6" w:rsidP="00344CA6">
      <w:pPr>
        <w:rPr>
          <w:sz w:val="28"/>
          <w:szCs w:val="28"/>
        </w:rPr>
      </w:pPr>
      <w:r w:rsidRPr="002E70F1">
        <w:rPr>
          <w:sz w:val="28"/>
          <w:szCs w:val="28"/>
        </w:rPr>
        <w:t>Курской области                                                                             А.</w:t>
      </w:r>
      <w:r w:rsidR="002E70F1">
        <w:rPr>
          <w:sz w:val="28"/>
          <w:szCs w:val="28"/>
        </w:rPr>
        <w:t xml:space="preserve"> </w:t>
      </w:r>
      <w:r w:rsidRPr="002E70F1">
        <w:rPr>
          <w:sz w:val="28"/>
          <w:szCs w:val="28"/>
        </w:rPr>
        <w:t>М. Богачёв</w:t>
      </w:r>
    </w:p>
    <w:p w:rsidR="002E70F1" w:rsidRDefault="002E70F1" w:rsidP="00344CA6">
      <w:pPr>
        <w:autoSpaceDE w:val="0"/>
        <w:autoSpaceDN w:val="0"/>
        <w:adjustRightInd w:val="0"/>
        <w:jc w:val="right"/>
        <w:outlineLvl w:val="0"/>
      </w:pPr>
    </w:p>
    <w:p w:rsidR="002E70F1" w:rsidRDefault="002E70F1" w:rsidP="00344CA6">
      <w:pPr>
        <w:autoSpaceDE w:val="0"/>
        <w:autoSpaceDN w:val="0"/>
        <w:adjustRightInd w:val="0"/>
        <w:jc w:val="right"/>
        <w:outlineLvl w:val="0"/>
      </w:pPr>
    </w:p>
    <w:p w:rsidR="002E70F1" w:rsidRDefault="002E70F1" w:rsidP="00344CA6">
      <w:pPr>
        <w:autoSpaceDE w:val="0"/>
        <w:autoSpaceDN w:val="0"/>
        <w:adjustRightInd w:val="0"/>
        <w:jc w:val="right"/>
        <w:outlineLvl w:val="0"/>
      </w:pPr>
    </w:p>
    <w:p w:rsidR="002E70F1" w:rsidRDefault="002E70F1" w:rsidP="00344CA6">
      <w:pPr>
        <w:autoSpaceDE w:val="0"/>
        <w:autoSpaceDN w:val="0"/>
        <w:adjustRightInd w:val="0"/>
        <w:jc w:val="right"/>
        <w:outlineLvl w:val="0"/>
      </w:pPr>
    </w:p>
    <w:p w:rsidR="002E70F1" w:rsidRDefault="002E70F1" w:rsidP="00344CA6">
      <w:pPr>
        <w:autoSpaceDE w:val="0"/>
        <w:autoSpaceDN w:val="0"/>
        <w:adjustRightInd w:val="0"/>
        <w:jc w:val="right"/>
        <w:outlineLvl w:val="0"/>
        <w:rPr>
          <w:sz w:val="26"/>
          <w:szCs w:val="26"/>
        </w:rPr>
      </w:pPr>
    </w:p>
    <w:p w:rsidR="002E70F1" w:rsidRDefault="002E70F1" w:rsidP="00344CA6">
      <w:pPr>
        <w:autoSpaceDE w:val="0"/>
        <w:autoSpaceDN w:val="0"/>
        <w:adjustRightInd w:val="0"/>
        <w:jc w:val="right"/>
        <w:outlineLvl w:val="0"/>
        <w:rPr>
          <w:sz w:val="26"/>
          <w:szCs w:val="26"/>
        </w:rPr>
      </w:pPr>
    </w:p>
    <w:p w:rsidR="00D67141" w:rsidRDefault="00D67141" w:rsidP="00344CA6">
      <w:pPr>
        <w:autoSpaceDE w:val="0"/>
        <w:autoSpaceDN w:val="0"/>
        <w:adjustRightInd w:val="0"/>
        <w:jc w:val="right"/>
        <w:outlineLvl w:val="0"/>
        <w:rPr>
          <w:sz w:val="26"/>
          <w:szCs w:val="26"/>
        </w:rPr>
      </w:pPr>
    </w:p>
    <w:p w:rsidR="00D67141" w:rsidRDefault="00D67141" w:rsidP="00344CA6">
      <w:pPr>
        <w:autoSpaceDE w:val="0"/>
        <w:autoSpaceDN w:val="0"/>
        <w:adjustRightInd w:val="0"/>
        <w:jc w:val="right"/>
        <w:outlineLvl w:val="0"/>
        <w:rPr>
          <w:sz w:val="26"/>
          <w:szCs w:val="26"/>
        </w:rPr>
      </w:pPr>
    </w:p>
    <w:p w:rsidR="00344CA6" w:rsidRPr="002E70F1" w:rsidRDefault="00344CA6" w:rsidP="00344CA6">
      <w:pPr>
        <w:autoSpaceDE w:val="0"/>
        <w:autoSpaceDN w:val="0"/>
        <w:adjustRightInd w:val="0"/>
        <w:jc w:val="right"/>
        <w:outlineLvl w:val="0"/>
        <w:rPr>
          <w:sz w:val="26"/>
          <w:szCs w:val="26"/>
        </w:rPr>
      </w:pPr>
      <w:r w:rsidRPr="002E70F1">
        <w:rPr>
          <w:sz w:val="26"/>
          <w:szCs w:val="26"/>
        </w:rPr>
        <w:lastRenderedPageBreak/>
        <w:t>Утверждено</w:t>
      </w:r>
    </w:p>
    <w:p w:rsidR="00344CA6" w:rsidRPr="002E70F1" w:rsidRDefault="00344CA6" w:rsidP="00344CA6">
      <w:pPr>
        <w:autoSpaceDE w:val="0"/>
        <w:autoSpaceDN w:val="0"/>
        <w:adjustRightInd w:val="0"/>
        <w:jc w:val="right"/>
        <w:rPr>
          <w:sz w:val="26"/>
          <w:szCs w:val="26"/>
        </w:rPr>
      </w:pPr>
      <w:r w:rsidRPr="002E70F1">
        <w:rPr>
          <w:sz w:val="26"/>
          <w:szCs w:val="26"/>
        </w:rPr>
        <w:t xml:space="preserve">решением Представительного Собрания </w:t>
      </w:r>
    </w:p>
    <w:p w:rsidR="00344CA6" w:rsidRPr="002E70F1" w:rsidRDefault="00344CA6" w:rsidP="00344CA6">
      <w:pPr>
        <w:autoSpaceDE w:val="0"/>
        <w:autoSpaceDN w:val="0"/>
        <w:adjustRightInd w:val="0"/>
        <w:jc w:val="right"/>
        <w:rPr>
          <w:sz w:val="26"/>
          <w:szCs w:val="26"/>
        </w:rPr>
      </w:pPr>
      <w:r w:rsidRPr="002E70F1">
        <w:rPr>
          <w:sz w:val="26"/>
          <w:szCs w:val="26"/>
        </w:rPr>
        <w:t xml:space="preserve">Суджанского района Курской области </w:t>
      </w:r>
    </w:p>
    <w:p w:rsidR="00344CA6" w:rsidRPr="002E70F1" w:rsidRDefault="002E70F1" w:rsidP="00344CA6">
      <w:pPr>
        <w:autoSpaceDE w:val="0"/>
        <w:autoSpaceDN w:val="0"/>
        <w:adjustRightInd w:val="0"/>
        <w:jc w:val="right"/>
        <w:rPr>
          <w:sz w:val="26"/>
          <w:szCs w:val="26"/>
        </w:rPr>
      </w:pPr>
      <w:r>
        <w:rPr>
          <w:sz w:val="26"/>
          <w:szCs w:val="26"/>
        </w:rPr>
        <w:t>от 28 июля 2023 г</w:t>
      </w:r>
      <w:r w:rsidR="005D1C3B">
        <w:rPr>
          <w:sz w:val="26"/>
          <w:szCs w:val="26"/>
        </w:rPr>
        <w:t>ода</w:t>
      </w:r>
      <w:r>
        <w:rPr>
          <w:sz w:val="26"/>
          <w:szCs w:val="26"/>
        </w:rPr>
        <w:t xml:space="preserve"> №36</w:t>
      </w:r>
      <w:r w:rsidR="005D1C3B">
        <w:rPr>
          <w:sz w:val="26"/>
          <w:szCs w:val="26"/>
        </w:rPr>
        <w:t>8</w:t>
      </w:r>
    </w:p>
    <w:p w:rsidR="00344CA6" w:rsidRPr="002E70F1" w:rsidRDefault="00344CA6" w:rsidP="00344CA6">
      <w:pPr>
        <w:ind w:left="1080" w:right="1255"/>
        <w:jc w:val="center"/>
        <w:rPr>
          <w:b/>
          <w:sz w:val="26"/>
          <w:szCs w:val="26"/>
        </w:rPr>
      </w:pPr>
    </w:p>
    <w:p w:rsidR="000F5E35" w:rsidRDefault="000F5E35" w:rsidP="002E70F1">
      <w:pPr>
        <w:ind w:left="1080" w:right="1255"/>
        <w:jc w:val="center"/>
        <w:rPr>
          <w:b/>
          <w:sz w:val="28"/>
          <w:szCs w:val="28"/>
        </w:rPr>
      </w:pPr>
    </w:p>
    <w:p w:rsidR="005D1C3B" w:rsidRDefault="002E70F1" w:rsidP="002E70F1">
      <w:pPr>
        <w:ind w:left="1080" w:right="1255"/>
        <w:jc w:val="center"/>
        <w:rPr>
          <w:b/>
          <w:sz w:val="28"/>
          <w:szCs w:val="28"/>
        </w:rPr>
      </w:pPr>
      <w:bookmarkStart w:id="0" w:name="_GoBack"/>
      <w:bookmarkEnd w:id="0"/>
      <w:r w:rsidRPr="002E70F1">
        <w:rPr>
          <w:b/>
          <w:sz w:val="28"/>
          <w:szCs w:val="28"/>
        </w:rPr>
        <w:t xml:space="preserve">Положение </w:t>
      </w:r>
    </w:p>
    <w:p w:rsidR="002E70F1" w:rsidRDefault="002E70F1" w:rsidP="002E70F1">
      <w:pPr>
        <w:ind w:left="1080" w:right="1255"/>
        <w:jc w:val="center"/>
        <w:rPr>
          <w:b/>
          <w:sz w:val="28"/>
          <w:szCs w:val="28"/>
        </w:rPr>
      </w:pPr>
      <w:r w:rsidRPr="002E70F1">
        <w:rPr>
          <w:b/>
          <w:sz w:val="28"/>
          <w:szCs w:val="28"/>
        </w:rPr>
        <w:t>об установлении систем оплаты труда работников муниципальных учреждений</w:t>
      </w:r>
    </w:p>
    <w:p w:rsidR="00344CA6" w:rsidRPr="002E70F1" w:rsidRDefault="002E70F1" w:rsidP="002E70F1">
      <w:pPr>
        <w:ind w:left="1080" w:right="1255"/>
        <w:jc w:val="center"/>
        <w:rPr>
          <w:b/>
          <w:sz w:val="28"/>
          <w:szCs w:val="28"/>
        </w:rPr>
      </w:pPr>
      <w:r w:rsidRPr="002E70F1">
        <w:rPr>
          <w:b/>
          <w:sz w:val="28"/>
          <w:szCs w:val="28"/>
        </w:rPr>
        <w:t xml:space="preserve"> </w:t>
      </w:r>
      <w:r w:rsidR="00344CA6" w:rsidRPr="002E70F1">
        <w:rPr>
          <w:b/>
          <w:sz w:val="28"/>
          <w:szCs w:val="28"/>
        </w:rPr>
        <w:t>(новая редакция)</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1. Системы оплаты труда работников муниципальных учреждений (далее - работники, учреждения),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Курской области и Суджанского района, содержащими нормы трудового законодательства, а также настоящим Положением.</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 xml:space="preserve">Настоящее Положение не распространяется на работников органов местного самоуправления, созданных в соответствии с </w:t>
      </w:r>
      <w:hyperlink r:id="rId7" w:tooltip="Закон Курской области от 02.10.2001 N 67-ЗКО (ред. от 31.03.2016) &quot;Устав Курской области&quot; (принят Курской областной Думой 27.09.2001){КонсультантПлюс}" w:history="1">
        <w:r w:rsidRPr="00F40419">
          <w:rPr>
            <w:rFonts w:ascii="Times New Roman" w:hAnsi="Times New Roman" w:cs="Times New Roman"/>
            <w:color w:val="000000" w:themeColor="text1"/>
            <w:sz w:val="26"/>
            <w:szCs w:val="26"/>
          </w:rPr>
          <w:t>Уставом</w:t>
        </w:r>
      </w:hyperlink>
      <w:r w:rsidRPr="00F40419">
        <w:rPr>
          <w:rFonts w:ascii="Times New Roman" w:hAnsi="Times New Roman" w:cs="Times New Roman"/>
          <w:sz w:val="26"/>
          <w:szCs w:val="26"/>
        </w:rPr>
        <w:t xml:space="preserve"> муниципального района «</w:t>
      </w:r>
      <w:proofErr w:type="spellStart"/>
      <w:r w:rsidRPr="00F40419">
        <w:rPr>
          <w:rFonts w:ascii="Times New Roman" w:hAnsi="Times New Roman" w:cs="Times New Roman"/>
          <w:sz w:val="26"/>
          <w:szCs w:val="26"/>
        </w:rPr>
        <w:t>Суджанский</w:t>
      </w:r>
      <w:proofErr w:type="spellEnd"/>
      <w:r w:rsidRPr="00F40419">
        <w:rPr>
          <w:rFonts w:ascii="Times New Roman" w:hAnsi="Times New Roman" w:cs="Times New Roman"/>
          <w:sz w:val="26"/>
          <w:szCs w:val="26"/>
        </w:rPr>
        <w:t xml:space="preserve"> район» Курской области</w:t>
      </w:r>
      <w:r w:rsidR="002E70F1">
        <w:rPr>
          <w:rFonts w:ascii="Times New Roman" w:hAnsi="Times New Roman" w:cs="Times New Roman"/>
          <w:sz w:val="26"/>
          <w:szCs w:val="26"/>
        </w:rPr>
        <w:t>.</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2. Системы оплаты труда работников устанавливаются с учетом:</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б) государственных гарантий по оплате труда;</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в) перечня видов выплат компенсационного характера муниципальных учреждениях, утверждаемого Представительным Собранием Суджанского района Курской области;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г) перечня видов выплат стимулирующего характера в муниципальных учреждениях, утверждаемого Представительным Собранием Суджанского района Курской области;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д) примерных положений по оплате труда работников по видам экономической деятельности, утверждаемых Представительным Собранием Суджанского района Курской области;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е) рекомендаций Российской трехсторонней комиссии по регулированию социально-трудовых отношений;</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ж) мнения представительного органа работников.</w:t>
      </w:r>
    </w:p>
    <w:p w:rsidR="00344CA6" w:rsidRPr="008447CF" w:rsidRDefault="00344CA6" w:rsidP="00344CA6">
      <w:pPr>
        <w:pStyle w:val="ConsPlusNormal"/>
        <w:ind w:firstLine="540"/>
        <w:jc w:val="both"/>
        <w:rPr>
          <w:rFonts w:ascii="Times New Roman" w:hAnsi="Times New Roman" w:cs="Times New Roman"/>
          <w:sz w:val="26"/>
          <w:szCs w:val="26"/>
        </w:rPr>
      </w:pPr>
      <w:bookmarkStart w:id="1" w:name="Par81"/>
      <w:bookmarkEnd w:id="1"/>
      <w:r w:rsidRPr="00F40419">
        <w:rPr>
          <w:rFonts w:ascii="Times New Roman" w:hAnsi="Times New Roman" w:cs="Times New Roman"/>
          <w:sz w:val="26"/>
          <w:szCs w:val="26"/>
        </w:rPr>
        <w:t xml:space="preserve">3. </w:t>
      </w:r>
      <w:r w:rsidRPr="00DC361C">
        <w:rPr>
          <w:rFonts w:ascii="Times New Roman" w:hAnsi="Times New Roman" w:cs="Times New Roman"/>
          <w:sz w:val="26"/>
          <w:szCs w:val="26"/>
        </w:rPr>
        <w:t>Системы оплаты труда работников бюджетных и автономных учреждений устанавливаются с учетом примерных положений об оплате труда работников подведомственных бюджетных и (или) автономных учреждений по видам экономической деятельности, утверждаемых Представительным Собранием Суджанского района Курской области по представлению соответствующего структурного подразделения Администрации Суджанского района Курской области, осуществляющего функции и полномочия учредителя этих учреждений. Указанные примерные положения носят для бюджетных и автономных учреждений рекомендательный характер.</w:t>
      </w:r>
    </w:p>
    <w:p w:rsidR="00344CA6" w:rsidRPr="00F40419" w:rsidRDefault="00344CA6" w:rsidP="00344CA6">
      <w:pPr>
        <w:pStyle w:val="ConsPlusNormal"/>
        <w:ind w:firstLine="540"/>
        <w:jc w:val="both"/>
        <w:rPr>
          <w:rFonts w:ascii="Times New Roman" w:hAnsi="Times New Roman" w:cs="Times New Roman"/>
          <w:sz w:val="26"/>
          <w:szCs w:val="26"/>
        </w:rPr>
      </w:pPr>
      <w:r w:rsidRPr="008447CF">
        <w:rPr>
          <w:rFonts w:ascii="Times New Roman" w:hAnsi="Times New Roman" w:cs="Times New Roman"/>
          <w:sz w:val="26"/>
          <w:szCs w:val="26"/>
        </w:rPr>
        <w:t xml:space="preserve">Системы оплаты труда работников казенных учреждений устанавливаются положениями об оплате труда работников подведомственных казенных учреждений по видам экономической деятельности, утверждаемыми Представительным Собранием Суджанского района Курской области, по представлению соответствующего структурного подразделения Администрации Суджанского района Курской области, </w:t>
      </w:r>
      <w:r w:rsidRPr="008447CF">
        <w:rPr>
          <w:rFonts w:ascii="Times New Roman" w:hAnsi="Times New Roman" w:cs="Times New Roman"/>
          <w:sz w:val="26"/>
          <w:szCs w:val="26"/>
        </w:rPr>
        <w:lastRenderedPageBreak/>
        <w:t>осуществляющего функции и полномочия учредителя (главного распорядителя) этих учреждений. Указанные положения носят для казенных учреждений обязательный характер.</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 xml:space="preserve">4. Размеры окладов (должностных окладов), ставок заработной платы устанавливаются в соответствии с </w:t>
      </w:r>
      <w:hyperlink w:anchor="Par81" w:tooltip="2.1. Системы оплаты труда работников областных бюджетных и автономных учреждений устанавливаются с учетом примерных положений об оплате труда работников подведомственных бюджетных и (или) автономных учреждений по видам экономической деятельности, утверждаемых " w:history="1">
        <w:r w:rsidRPr="00F40419">
          <w:rPr>
            <w:rFonts w:ascii="Times New Roman" w:hAnsi="Times New Roman" w:cs="Times New Roman"/>
            <w:color w:val="000000" w:themeColor="text1"/>
            <w:sz w:val="26"/>
            <w:szCs w:val="26"/>
          </w:rPr>
          <w:t>пунктом 3</w:t>
        </w:r>
      </w:hyperlink>
      <w:r w:rsidRPr="00F40419">
        <w:rPr>
          <w:rFonts w:ascii="Times New Roman" w:hAnsi="Times New Roman" w:cs="Times New Roman"/>
          <w:sz w:val="26"/>
          <w:szCs w:val="26"/>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а также с учетом сложности и объема выполняемой работы.</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 xml:space="preserve">5. Выплаты компенсационного характера устанавливаются в соответствии с </w:t>
      </w:r>
      <w:hyperlink w:anchor="Par81" w:tooltip="2.1. Системы оплаты труда работников областных бюджетных и автономных учреждений устанавливаются с учетом примерных положений об оплате труда работников подведомственных бюджетных и (или) автономных учреждений по видам экономической деятельности, утверждаемых " w:history="1">
        <w:r w:rsidRPr="00F40419">
          <w:rPr>
            <w:rFonts w:ascii="Times New Roman" w:hAnsi="Times New Roman" w:cs="Times New Roman"/>
            <w:color w:val="000000" w:themeColor="text1"/>
            <w:sz w:val="26"/>
            <w:szCs w:val="26"/>
          </w:rPr>
          <w:t>пунктом 3</w:t>
        </w:r>
      </w:hyperlink>
      <w:r w:rsidRPr="00F40419">
        <w:rPr>
          <w:rFonts w:ascii="Times New Roman" w:hAnsi="Times New Roman" w:cs="Times New Roman"/>
          <w:color w:val="000000" w:themeColor="text1"/>
          <w:sz w:val="26"/>
          <w:szCs w:val="26"/>
        </w:rPr>
        <w:t xml:space="preserve"> </w:t>
      </w:r>
      <w:r w:rsidRPr="00F40419">
        <w:rPr>
          <w:rFonts w:ascii="Times New Roman" w:hAnsi="Times New Roman" w:cs="Times New Roman"/>
          <w:sz w:val="26"/>
          <w:szCs w:val="26"/>
        </w:rPr>
        <w:t>настоящего Положения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или в абсолютных размерах, если иное не установлено федеральными законами, указами Президента Российской Федерации, нормативными правовыми актами Курской области и Суджанского района.</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 xml:space="preserve">6. Размеры и условия осуществления выплат стимулирующего характера устанавливаются в соответствии с </w:t>
      </w:r>
      <w:hyperlink w:anchor="Par81" w:tooltip="2.1. Системы оплаты труда работников областных бюджетных и автономных учреждений устанавливаются с учетом примерных положений об оплате труда работников подведомственных бюджетных и (или) автономных учреждений по видам экономической деятельности, утверждаемых " w:history="1">
        <w:r w:rsidRPr="00F40419">
          <w:rPr>
            <w:rFonts w:ascii="Times New Roman" w:hAnsi="Times New Roman" w:cs="Times New Roman"/>
            <w:color w:val="000000" w:themeColor="text1"/>
            <w:sz w:val="26"/>
            <w:szCs w:val="26"/>
          </w:rPr>
          <w:t>пунктом 3</w:t>
        </w:r>
      </w:hyperlink>
      <w:r w:rsidRPr="00F40419">
        <w:rPr>
          <w:rFonts w:ascii="Times New Roman" w:hAnsi="Times New Roman" w:cs="Times New Roman"/>
          <w:sz w:val="26"/>
          <w:szCs w:val="26"/>
        </w:rPr>
        <w:t xml:space="preserve">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учреждении показателей и критериев оценки эффективности труда работников этих учреждений.</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7.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344CA6" w:rsidRPr="00F40419" w:rsidRDefault="00344CA6" w:rsidP="00AF70DB">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Перечень должностей, профессий работников учреждений, относимых к основному персоналу по виду экономической деятельности, устанавливается Представительным Собранием Суджанского района Курской области.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При расчете средней заработной платы учитываются оклады и выплаты стимулирующего характера работников за календарный год, предшествующий году установления должностного оклада руководителю. Выплаты компенсационного характера при расчете средней заработной платы для определения должностного оклада руководителя не учитываются.</w:t>
      </w:r>
    </w:p>
    <w:p w:rsidR="00344CA6" w:rsidRPr="00F40419" w:rsidRDefault="00344CA6" w:rsidP="00AF70DB">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Порядок исчисления размера средней заработной платы для определения размера должностного оклада руководителя определяется Представительным Собранием Суджанского района Курской области.</w:t>
      </w:r>
    </w:p>
    <w:p w:rsidR="00344CA6"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Размеры должностных окладов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344CA6" w:rsidRPr="00A95CB0" w:rsidRDefault="00344CA6" w:rsidP="00344CA6">
      <w:pPr>
        <w:pStyle w:val="formattext"/>
        <w:shd w:val="clear" w:color="auto" w:fill="FFFFFF"/>
        <w:spacing w:before="0" w:beforeAutospacing="0" w:after="0" w:afterAutospacing="0"/>
        <w:ind w:firstLine="480"/>
        <w:jc w:val="both"/>
        <w:textAlignment w:val="baseline"/>
        <w:rPr>
          <w:sz w:val="26"/>
          <w:szCs w:val="26"/>
        </w:rPr>
      </w:pPr>
      <w:r>
        <w:rPr>
          <w:sz w:val="26"/>
          <w:szCs w:val="26"/>
        </w:rPr>
        <w:t xml:space="preserve">Предельный </w:t>
      </w:r>
      <w:r w:rsidRPr="00A95CB0">
        <w:rPr>
          <w:sz w:val="26"/>
          <w:szCs w:val="26"/>
        </w:rPr>
        <w:t>уровень соотношения</w:t>
      </w:r>
      <w:r>
        <w:rPr>
          <w:sz w:val="26"/>
          <w:szCs w:val="26"/>
        </w:rPr>
        <w:t xml:space="preserve"> </w:t>
      </w:r>
      <w:r w:rsidRPr="00A95CB0">
        <w:rPr>
          <w:sz w:val="26"/>
          <w:szCs w:val="26"/>
        </w:rPr>
        <w:t>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w:t>
      </w:r>
      <w:r>
        <w:rPr>
          <w:sz w:val="26"/>
          <w:szCs w:val="26"/>
        </w:rPr>
        <w:t xml:space="preserve"> </w:t>
      </w:r>
      <w:r w:rsidRPr="00A95CB0">
        <w:rPr>
          <w:sz w:val="26"/>
          <w:szCs w:val="26"/>
        </w:rPr>
        <w:t xml:space="preserve"> платы работников таких учреждений (без учета заработной платы руководителя, его заместителей, главного бухгалтера) определяетс</w:t>
      </w:r>
      <w:r>
        <w:rPr>
          <w:sz w:val="26"/>
          <w:szCs w:val="26"/>
        </w:rPr>
        <w:t>я учредителем</w:t>
      </w:r>
      <w:r w:rsidRPr="00A95CB0">
        <w:rPr>
          <w:sz w:val="26"/>
          <w:szCs w:val="26"/>
        </w:rPr>
        <w:t xml:space="preserve">, осуществляющим функции и полномочия учредителя соответствующих </w:t>
      </w:r>
      <w:r w:rsidRPr="00A95CB0">
        <w:rPr>
          <w:sz w:val="26"/>
          <w:szCs w:val="26"/>
        </w:rPr>
        <w:lastRenderedPageBreak/>
        <w:t>у</w:t>
      </w:r>
      <w:r>
        <w:rPr>
          <w:sz w:val="26"/>
          <w:szCs w:val="26"/>
        </w:rPr>
        <w:t>чреждений, в кратности до 2</w:t>
      </w:r>
      <w:r w:rsidRPr="00A95CB0">
        <w:rPr>
          <w:sz w:val="26"/>
          <w:szCs w:val="26"/>
        </w:rPr>
        <w:t>.</w:t>
      </w:r>
      <w:r w:rsidR="00AF70DB">
        <w:rPr>
          <w:sz w:val="26"/>
          <w:szCs w:val="26"/>
        </w:rPr>
        <w:t xml:space="preserve"> </w:t>
      </w:r>
      <w:r w:rsidRPr="00A95CB0">
        <w:rPr>
          <w:sz w:val="26"/>
          <w:szCs w:val="26"/>
        </w:rPr>
        <w:t>Соотношение среднемесячной заработной платы руководителей, их заместителей, главных бухгалтеров учреждений и среднемесячной заработной платы работников этих учреждений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w:t>
      </w:r>
      <w:r>
        <w:rPr>
          <w:sz w:val="26"/>
          <w:szCs w:val="26"/>
        </w:rPr>
        <w:t>ней заработной платы.</w:t>
      </w:r>
      <w:r w:rsidR="00AF70DB">
        <w:rPr>
          <w:sz w:val="26"/>
          <w:szCs w:val="26"/>
        </w:rPr>
        <w:t xml:space="preserve"> </w:t>
      </w:r>
      <w:r w:rsidRPr="00B933A0">
        <w:rPr>
          <w:sz w:val="26"/>
          <w:szCs w:val="26"/>
        </w:rPr>
        <w:t xml:space="preserve">Без учета предельного уровня соотношения размеров среднемесячной заработной платы,  по решению </w:t>
      </w:r>
      <w:r>
        <w:rPr>
          <w:sz w:val="26"/>
          <w:szCs w:val="26"/>
        </w:rPr>
        <w:t>учредителя</w:t>
      </w:r>
      <w:r w:rsidRPr="00B933A0">
        <w:rPr>
          <w:sz w:val="26"/>
          <w:szCs w:val="26"/>
        </w:rPr>
        <w:t>, осуществляющего функции и полномочия учредителя, могут быть установлены условия оплаты труда руководителей, заместителей руководителей, главных бухгалтеров учреждений, включенных в перечень, утвержденны</w:t>
      </w:r>
      <w:r>
        <w:rPr>
          <w:sz w:val="26"/>
          <w:szCs w:val="26"/>
        </w:rPr>
        <w:t>й учредителем</w:t>
      </w:r>
      <w:r w:rsidRPr="00B933A0">
        <w:rPr>
          <w:sz w:val="26"/>
          <w:szCs w:val="26"/>
        </w:rPr>
        <w:t>, в которых условия оплаты труда руководителей, заместителей руководителей, главных бухгалтеров могут быть установлены без учета предельного уровня соотношения размеров среднемесячной заработной платы руководителей, заместителей руководителей, главных бухгалтеров и среднемесячной заработной платы работников таких учреждений.</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8. 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9. Выплаты компенсационного характера устанавливаются для руководителей учреждений, их заместителей и главных бухгалтеров в процентах к должностным окладам или в абсолютных размерах, если иное не установлено федеральными законами, законодательством Курской области или нормативными актами Суджанского района Курской области.</w:t>
      </w:r>
    </w:p>
    <w:p w:rsidR="00344CA6" w:rsidRPr="00F40419" w:rsidRDefault="00344CA6" w:rsidP="00344CA6">
      <w:pPr>
        <w:pStyle w:val="ConsPlusNormal"/>
        <w:ind w:firstLine="540"/>
        <w:jc w:val="both"/>
        <w:rPr>
          <w:rFonts w:ascii="Times New Roman" w:hAnsi="Times New Roman" w:cs="Times New Roman"/>
          <w:sz w:val="26"/>
          <w:szCs w:val="26"/>
        </w:rPr>
      </w:pPr>
      <w:bookmarkStart w:id="2" w:name="Par109"/>
      <w:bookmarkEnd w:id="2"/>
      <w:r w:rsidRPr="00F40419">
        <w:rPr>
          <w:rFonts w:ascii="Times New Roman" w:hAnsi="Times New Roman" w:cs="Times New Roman"/>
          <w:sz w:val="26"/>
          <w:szCs w:val="26"/>
        </w:rPr>
        <w:t>10. Структурные подразделения Администрации Суджанского района Курской области - главные распорядители средств бюджета муниципального района, в ведении которых находятся учреждения, устанавливают руководителям этих учреждений выплаты стимулирующего характера.</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Указанные главные распорядители средств бюджета муниципального района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Использование централизованных лимитов бюджетных обязательств осуществляется учреждением с учетом исполнения им целевых показателей эффективности работы, устанавливаемых главным распорядителем средств бюджета муниципального района, в ведении которого находится учреждение, по решению главного распорядителя бюджетных средств.</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11. Штатное расписание учреждения утверждается руководителем этого учреждения по согласованию со структурным подразделением Администрации Суджанского района Курской области, в ведении которого находится учреждение, и включает в себя все должности служащих (профессии рабочих) данного учреждения.</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12. Структурные подразделения Администрации Суджанского района Курской области, осуществляющие функции и полномочия учредителя бюджетных, автономных учреждений, главные распорядители средств бюджета муниципального района, в ведении которых находятся казенные учреждения, могут устанавливать предельную долю оплаты труда работников административно-управленческого и вспомогательного персонала в фонде оплаты труда подведомственных учреждений (не более 40 процентов), а также перечень должностей, относимых к административно-</w:t>
      </w:r>
      <w:r w:rsidRPr="00F40419">
        <w:rPr>
          <w:rFonts w:ascii="Times New Roman" w:hAnsi="Times New Roman" w:cs="Times New Roman"/>
          <w:sz w:val="26"/>
          <w:szCs w:val="26"/>
        </w:rPr>
        <w:lastRenderedPageBreak/>
        <w:t>управленческому и вспомогательному персоналу этих учреждений, кроме учреждений, в которых доля работников административно-управленческого и вспомогательного персонала составляет более 35 процентов от общей численности.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13. Фонд оплаты труда работников автономного и бюджетного учреждения формируется исходя из объема субсидий, поступающих в установленном порядке автономному и бюджетному учреждению из бюджета, и средств, поступающих от приносящей доход деятельности.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 xml:space="preserve">По результатам выполнения муниципального задания на оказание муниципальных услуг (выполнение работ) по решению структурному подразделению Администрации Суджанского района Курской области автономному и бюджетному учреждению в пределах лимитов бюджетных обязательств, предусмотренных </w:t>
      </w:r>
      <w:hyperlink w:anchor="Par109" w:tooltip="9. Органы государственной власти области - главные распорядители средств областного бюджета, в ведении которых находятся учреждения, устанавливают руководителям этих учреждений выплаты стимулирующего характера." w:history="1">
        <w:r w:rsidRPr="00F40419">
          <w:rPr>
            <w:rFonts w:ascii="Times New Roman" w:hAnsi="Times New Roman" w:cs="Times New Roman"/>
            <w:color w:val="000000" w:themeColor="text1"/>
            <w:sz w:val="26"/>
            <w:szCs w:val="26"/>
          </w:rPr>
          <w:t>пунктом 10</w:t>
        </w:r>
      </w:hyperlink>
      <w:r w:rsidRPr="00F40419">
        <w:rPr>
          <w:rFonts w:ascii="Times New Roman" w:hAnsi="Times New Roman" w:cs="Times New Roman"/>
          <w:sz w:val="26"/>
          <w:szCs w:val="26"/>
        </w:rPr>
        <w:t xml:space="preserve"> настоящего Положения, могут предоставляться субсидии из бюджета на осуществление выплат стимулирующего характера в соответствии с </w:t>
      </w:r>
      <w:hyperlink r:id="rId8" w:tooltip="&quot;Бюджетный кодекс Российской Федерации&quot; от 31.07.1998 N 145-ФЗ (ред. от 03.07.2016) (с изм. и доп., вступ. в силу с 04.07.2016){КонсультантПлюс}" w:history="1">
        <w:r w:rsidRPr="00AF70DB">
          <w:rPr>
            <w:rFonts w:ascii="Times New Roman" w:hAnsi="Times New Roman" w:cs="Times New Roman"/>
            <w:color w:val="000000" w:themeColor="text1"/>
            <w:sz w:val="26"/>
            <w:szCs w:val="26"/>
          </w:rPr>
          <w:t>абзацем вторым части 1 статьи 78.1</w:t>
        </w:r>
      </w:hyperlink>
      <w:r w:rsidRPr="00AF70DB">
        <w:rPr>
          <w:rFonts w:ascii="Times New Roman" w:hAnsi="Times New Roman" w:cs="Times New Roman"/>
          <w:color w:val="000000" w:themeColor="text1"/>
          <w:sz w:val="26"/>
          <w:szCs w:val="26"/>
        </w:rPr>
        <w:t xml:space="preserve"> </w:t>
      </w:r>
      <w:r w:rsidRPr="00F40419">
        <w:rPr>
          <w:rFonts w:ascii="Times New Roman" w:hAnsi="Times New Roman" w:cs="Times New Roman"/>
          <w:sz w:val="26"/>
          <w:szCs w:val="26"/>
        </w:rPr>
        <w:t>Бюджетного кодекса Российской Федерации.</w:t>
      </w:r>
    </w:p>
    <w:p w:rsidR="00344CA6" w:rsidRPr="00F40419" w:rsidRDefault="00344CA6" w:rsidP="00344CA6">
      <w:pPr>
        <w:pStyle w:val="ConsPlusNormal"/>
        <w:ind w:firstLine="540"/>
        <w:jc w:val="both"/>
        <w:rPr>
          <w:rFonts w:ascii="Times New Roman" w:hAnsi="Times New Roman" w:cs="Times New Roman"/>
          <w:sz w:val="26"/>
          <w:szCs w:val="26"/>
        </w:rPr>
      </w:pPr>
      <w:r w:rsidRPr="00F40419">
        <w:rPr>
          <w:rFonts w:ascii="Times New Roman" w:hAnsi="Times New Roman" w:cs="Times New Roman"/>
          <w:sz w:val="26"/>
          <w:szCs w:val="26"/>
        </w:rPr>
        <w:t>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w:t>
      </w:r>
    </w:p>
    <w:p w:rsidR="00344CA6" w:rsidRDefault="00344CA6" w:rsidP="00AF70DB">
      <w:pPr>
        <w:ind w:firstLine="540"/>
        <w:jc w:val="both"/>
      </w:pPr>
      <w:r w:rsidRPr="00F40419">
        <w:rPr>
          <w:sz w:val="26"/>
          <w:szCs w:val="26"/>
        </w:rPr>
        <w:t>Средства на оплату труда, формируемые за счет бюджетных ассигнований бюджета, могут направляться казенным учреждением на выплаты стимулирующего характер</w:t>
      </w:r>
      <w:r>
        <w:rPr>
          <w:sz w:val="26"/>
          <w:szCs w:val="26"/>
        </w:rPr>
        <w:t>а</w:t>
      </w:r>
      <w:r w:rsidR="00AF70DB">
        <w:rPr>
          <w:sz w:val="26"/>
          <w:szCs w:val="26"/>
        </w:rPr>
        <w:t>.</w:t>
      </w:r>
    </w:p>
    <w:p w:rsidR="00344CA6" w:rsidRDefault="00344CA6" w:rsidP="00344CA6">
      <w:pPr>
        <w:autoSpaceDE w:val="0"/>
        <w:autoSpaceDN w:val="0"/>
        <w:jc w:val="center"/>
        <w:rPr>
          <w:sz w:val="28"/>
          <w:szCs w:val="28"/>
        </w:rPr>
      </w:pPr>
    </w:p>
    <w:p w:rsidR="00D97636" w:rsidRDefault="00D97636"/>
    <w:sectPr w:rsidR="00D97636" w:rsidSect="00D67141">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1668D"/>
    <w:multiLevelType w:val="hybridMultilevel"/>
    <w:tmpl w:val="D50A9004"/>
    <w:lvl w:ilvl="0" w:tplc="A324254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A6"/>
    <w:rsid w:val="000F5E35"/>
    <w:rsid w:val="001B4251"/>
    <w:rsid w:val="002E70F1"/>
    <w:rsid w:val="00344CA6"/>
    <w:rsid w:val="005D1C3B"/>
    <w:rsid w:val="00AF70DB"/>
    <w:rsid w:val="00D67141"/>
    <w:rsid w:val="00D9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604DADA-B202-4097-A46D-4201E2E1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A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4C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4CA6"/>
    <w:rPr>
      <w:rFonts w:ascii="Arial" w:eastAsia="Times New Roman" w:hAnsi="Arial" w:cs="Arial"/>
      <w:b/>
      <w:bCs/>
      <w:i/>
      <w:iCs/>
      <w:sz w:val="28"/>
      <w:szCs w:val="28"/>
      <w:lang w:eastAsia="ru-RU"/>
    </w:rPr>
  </w:style>
  <w:style w:type="paragraph" w:customStyle="1" w:styleId="ConsPlusNormal">
    <w:name w:val="ConsPlusNormal"/>
    <w:rsid w:val="00344C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344CA6"/>
    <w:pPr>
      <w:ind w:left="720"/>
      <w:contextualSpacing/>
    </w:pPr>
  </w:style>
  <w:style w:type="paragraph" w:customStyle="1" w:styleId="formattext">
    <w:name w:val="formattext"/>
    <w:basedOn w:val="a"/>
    <w:rsid w:val="00344CA6"/>
    <w:pPr>
      <w:spacing w:before="100" w:beforeAutospacing="1" w:after="100" w:afterAutospacing="1"/>
    </w:pPr>
  </w:style>
  <w:style w:type="paragraph" w:styleId="a4">
    <w:name w:val="Balloon Text"/>
    <w:basedOn w:val="a"/>
    <w:link w:val="a5"/>
    <w:uiPriority w:val="99"/>
    <w:semiHidden/>
    <w:unhideWhenUsed/>
    <w:rsid w:val="000F5E35"/>
    <w:rPr>
      <w:rFonts w:ascii="Segoe UI" w:hAnsi="Segoe UI" w:cs="Segoe UI"/>
      <w:sz w:val="18"/>
      <w:szCs w:val="18"/>
    </w:rPr>
  </w:style>
  <w:style w:type="character" w:customStyle="1" w:styleId="a5">
    <w:name w:val="Текст выноски Знак"/>
    <w:basedOn w:val="a0"/>
    <w:link w:val="a4"/>
    <w:uiPriority w:val="99"/>
    <w:semiHidden/>
    <w:rsid w:val="000F5E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C4006AA7DB1AC3A60A89A945A99A3EA6E9D6E97B296CFCB905AF7EEFC59A8C4D20AD95CCEJ2BCN" TargetMode="External"/><Relationship Id="rId3" Type="http://schemas.openxmlformats.org/officeDocument/2006/relationships/settings" Target="settings.xml"/><Relationship Id="rId7" Type="http://schemas.openxmlformats.org/officeDocument/2006/relationships/hyperlink" Target="consultantplus://offline/ref=4159AF86A6CDA4D795A8EDF00391131F1DADF6CA0AA8857760644B4668EFE28CIEB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5</cp:revision>
  <cp:lastPrinted>2023-08-01T05:58:00Z</cp:lastPrinted>
  <dcterms:created xsi:type="dcterms:W3CDTF">2023-07-27T12:30:00Z</dcterms:created>
  <dcterms:modified xsi:type="dcterms:W3CDTF">2023-08-01T05:59:00Z</dcterms:modified>
</cp:coreProperties>
</file>