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9ED" w:rsidRDefault="005B79ED" w:rsidP="005B79ED">
      <w:pPr>
        <w:ind w:hanging="900"/>
        <w:jc w:val="right"/>
        <w:rPr>
          <w:szCs w:val="32"/>
        </w:rPr>
      </w:pPr>
      <w:r>
        <w:rPr>
          <w:noProof/>
          <w:szCs w:val="32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5pt;margin-top:-6.15pt;width:85.8pt;height:81pt;z-index:251659264;visibility:visible;mso-wrap-edited:f">
            <v:imagedata r:id="rId4" o:title=""/>
          </v:shape>
          <o:OLEObject Type="Embed" ProgID="Word.Picture.8" ShapeID="_x0000_s1026" DrawAspect="Content" ObjectID="_1733660402" r:id="rId5"/>
        </w:object>
      </w:r>
    </w:p>
    <w:p w:rsidR="005B79ED" w:rsidRDefault="005B79ED" w:rsidP="005B79ED"/>
    <w:p w:rsidR="005B79ED" w:rsidRDefault="005B79ED" w:rsidP="005B79ED">
      <w:pPr>
        <w:jc w:val="center"/>
        <w:rPr>
          <w:b/>
          <w:sz w:val="32"/>
          <w:szCs w:val="32"/>
        </w:rPr>
      </w:pPr>
    </w:p>
    <w:p w:rsidR="005B79ED" w:rsidRDefault="005B79ED" w:rsidP="005B79ED">
      <w:pPr>
        <w:jc w:val="center"/>
        <w:rPr>
          <w:b/>
          <w:sz w:val="28"/>
          <w:szCs w:val="28"/>
        </w:rPr>
      </w:pPr>
    </w:p>
    <w:p w:rsidR="005B79ED" w:rsidRDefault="005B79ED" w:rsidP="005B79ED">
      <w:pPr>
        <w:jc w:val="center"/>
        <w:rPr>
          <w:b/>
          <w:sz w:val="28"/>
          <w:szCs w:val="28"/>
        </w:rPr>
      </w:pPr>
    </w:p>
    <w:p w:rsidR="005B79ED" w:rsidRPr="00482C31" w:rsidRDefault="005B79ED" w:rsidP="005B79ED">
      <w:pPr>
        <w:jc w:val="center"/>
        <w:rPr>
          <w:b/>
          <w:sz w:val="32"/>
          <w:szCs w:val="32"/>
        </w:rPr>
      </w:pPr>
      <w:r w:rsidRPr="00482C31">
        <w:rPr>
          <w:b/>
          <w:sz w:val="32"/>
          <w:szCs w:val="32"/>
        </w:rPr>
        <w:t>ПРЕДСТАВИТЕЛЬНОЕ СОБРАНИЕ</w:t>
      </w:r>
    </w:p>
    <w:p w:rsidR="005B79ED" w:rsidRPr="00482C31" w:rsidRDefault="005B79ED" w:rsidP="005B79ED">
      <w:pPr>
        <w:jc w:val="center"/>
        <w:rPr>
          <w:b/>
          <w:sz w:val="32"/>
          <w:szCs w:val="32"/>
        </w:rPr>
      </w:pPr>
      <w:r w:rsidRPr="00482C31">
        <w:rPr>
          <w:b/>
          <w:sz w:val="32"/>
          <w:szCs w:val="32"/>
        </w:rPr>
        <w:t>СУДЖАНСКОГО РАЙОНА</w:t>
      </w:r>
    </w:p>
    <w:p w:rsidR="005B79ED" w:rsidRPr="00482C31" w:rsidRDefault="005B79ED" w:rsidP="005B79ED">
      <w:pPr>
        <w:jc w:val="center"/>
        <w:rPr>
          <w:b/>
          <w:sz w:val="32"/>
          <w:szCs w:val="32"/>
        </w:rPr>
      </w:pPr>
      <w:r w:rsidRPr="00482C31">
        <w:rPr>
          <w:b/>
          <w:sz w:val="32"/>
          <w:szCs w:val="32"/>
        </w:rPr>
        <w:t>КУРСКОЙ ОБЛАСТИ</w:t>
      </w:r>
    </w:p>
    <w:p w:rsidR="005B79ED" w:rsidRPr="00A77703" w:rsidRDefault="005B79ED" w:rsidP="005B79ED">
      <w:pPr>
        <w:pStyle w:val="2"/>
        <w:jc w:val="center"/>
        <w:rPr>
          <w:rFonts w:ascii="Times New Roman" w:hAnsi="Times New Roman" w:cs="Times New Roman"/>
          <w:i w:val="0"/>
        </w:rPr>
      </w:pPr>
      <w:r w:rsidRPr="00A77703">
        <w:rPr>
          <w:rFonts w:ascii="Times New Roman" w:hAnsi="Times New Roman" w:cs="Times New Roman"/>
          <w:i w:val="0"/>
        </w:rPr>
        <w:t>РЕШЕНИЕ</w:t>
      </w:r>
    </w:p>
    <w:p w:rsidR="005B79ED" w:rsidRDefault="005B79ED" w:rsidP="005B79ED">
      <w:pPr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A77703">
        <w:rPr>
          <w:sz w:val="28"/>
          <w:szCs w:val="28"/>
        </w:rPr>
        <w:t>т</w:t>
      </w:r>
      <w:r>
        <w:rPr>
          <w:sz w:val="28"/>
          <w:szCs w:val="28"/>
        </w:rPr>
        <w:t xml:space="preserve"> 23 декабря 2022 года</w:t>
      </w:r>
      <w:r w:rsidRPr="00A77703">
        <w:rPr>
          <w:sz w:val="28"/>
          <w:szCs w:val="28"/>
        </w:rPr>
        <w:t xml:space="preserve"> №</w:t>
      </w:r>
      <w:r>
        <w:rPr>
          <w:sz w:val="28"/>
          <w:szCs w:val="28"/>
        </w:rPr>
        <w:t>315</w:t>
      </w:r>
    </w:p>
    <w:p w:rsidR="005B79ED" w:rsidRDefault="005B79ED" w:rsidP="005B79ED">
      <w:pPr>
        <w:autoSpaceDE w:val="0"/>
        <w:autoSpaceDN w:val="0"/>
        <w:jc w:val="center"/>
        <w:rPr>
          <w:sz w:val="28"/>
          <w:szCs w:val="28"/>
        </w:rPr>
      </w:pPr>
    </w:p>
    <w:p w:rsidR="005B79ED" w:rsidRPr="00615EAA" w:rsidRDefault="005B79ED" w:rsidP="005B79E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EAA">
        <w:rPr>
          <w:rFonts w:ascii="Times New Roman" w:hAnsi="Times New Roman" w:cs="Times New Roman"/>
          <w:b/>
          <w:sz w:val="28"/>
          <w:szCs w:val="28"/>
        </w:rPr>
        <w:t>О внесении изменений в решение</w:t>
      </w:r>
    </w:p>
    <w:p w:rsidR="005B79ED" w:rsidRPr="00615EAA" w:rsidRDefault="005B79ED" w:rsidP="005B79E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EAA">
        <w:rPr>
          <w:rFonts w:ascii="Times New Roman" w:hAnsi="Times New Roman" w:cs="Times New Roman"/>
          <w:b/>
          <w:sz w:val="28"/>
          <w:szCs w:val="28"/>
        </w:rPr>
        <w:t>Представительного Собрания Суджанского района</w:t>
      </w:r>
    </w:p>
    <w:p w:rsidR="005B79ED" w:rsidRPr="00615EAA" w:rsidRDefault="005B79ED" w:rsidP="005B79E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EAA">
        <w:rPr>
          <w:rFonts w:ascii="Times New Roman" w:hAnsi="Times New Roman" w:cs="Times New Roman"/>
          <w:b/>
          <w:sz w:val="28"/>
          <w:szCs w:val="28"/>
        </w:rPr>
        <w:t>Курской области «О бюджете муниципального района</w:t>
      </w:r>
    </w:p>
    <w:p w:rsidR="005B79ED" w:rsidRPr="00615EAA" w:rsidRDefault="005B79ED" w:rsidP="005B79E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EAA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615EAA">
        <w:rPr>
          <w:rFonts w:ascii="Times New Roman" w:hAnsi="Times New Roman" w:cs="Times New Roman"/>
          <w:b/>
          <w:sz w:val="28"/>
          <w:szCs w:val="28"/>
        </w:rPr>
        <w:t>Суджанский</w:t>
      </w:r>
      <w:proofErr w:type="spellEnd"/>
      <w:r w:rsidRPr="00615EAA">
        <w:rPr>
          <w:rFonts w:ascii="Times New Roman" w:hAnsi="Times New Roman" w:cs="Times New Roman"/>
          <w:b/>
          <w:sz w:val="28"/>
          <w:szCs w:val="28"/>
        </w:rPr>
        <w:t xml:space="preserve"> район» Курской области</w:t>
      </w:r>
    </w:p>
    <w:p w:rsidR="005B79ED" w:rsidRPr="00615EAA" w:rsidRDefault="005B79ED" w:rsidP="005B79E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5EAA">
        <w:rPr>
          <w:rFonts w:ascii="Times New Roman" w:hAnsi="Times New Roman" w:cs="Times New Roman"/>
          <w:b/>
          <w:sz w:val="28"/>
          <w:szCs w:val="28"/>
        </w:rPr>
        <w:t>на 2022 год и на плановый период 2023 и 2024 годов»</w:t>
      </w:r>
    </w:p>
    <w:p w:rsidR="005B79ED" w:rsidRPr="00492F8F" w:rsidRDefault="005B79ED" w:rsidP="005B79ED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5B79ED" w:rsidRPr="005B79ED" w:rsidRDefault="005B79ED" w:rsidP="005B79ED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79ED">
        <w:rPr>
          <w:rFonts w:ascii="Times New Roman" w:hAnsi="Times New Roman" w:cs="Times New Roman"/>
          <w:sz w:val="26"/>
          <w:szCs w:val="26"/>
        </w:rPr>
        <w:t>В соответствии с решением Представительного Собрания Суджанского района Курской области от 25.10.2011 года №163 «Об утверждении Положения о бюджетном процессе в муниципальном районе «</w:t>
      </w:r>
      <w:proofErr w:type="spellStart"/>
      <w:r w:rsidRPr="005B79ED">
        <w:rPr>
          <w:rFonts w:ascii="Times New Roman" w:hAnsi="Times New Roman" w:cs="Times New Roman"/>
          <w:sz w:val="26"/>
          <w:szCs w:val="26"/>
        </w:rPr>
        <w:t>Суджанский</w:t>
      </w:r>
      <w:proofErr w:type="spellEnd"/>
      <w:r w:rsidRPr="005B79ED">
        <w:rPr>
          <w:rFonts w:ascii="Times New Roman" w:hAnsi="Times New Roman" w:cs="Times New Roman"/>
          <w:sz w:val="26"/>
          <w:szCs w:val="26"/>
        </w:rPr>
        <w:t xml:space="preserve"> район» Курской области (в редакции решения от 16.10.2019 года №13) Представительное Собрание Суджанского района Курской области РЕШИЛО:</w:t>
      </w:r>
    </w:p>
    <w:p w:rsidR="005B79ED" w:rsidRPr="005B79ED" w:rsidRDefault="005B79ED" w:rsidP="005B79ED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79ED">
        <w:rPr>
          <w:rFonts w:ascii="Times New Roman" w:hAnsi="Times New Roman" w:cs="Times New Roman"/>
          <w:b/>
          <w:sz w:val="26"/>
          <w:szCs w:val="26"/>
        </w:rPr>
        <w:t>Статья 1.</w:t>
      </w:r>
      <w:r w:rsidRPr="005B79ED">
        <w:rPr>
          <w:rFonts w:ascii="Times New Roman" w:hAnsi="Times New Roman" w:cs="Times New Roman"/>
          <w:sz w:val="26"/>
          <w:szCs w:val="26"/>
        </w:rPr>
        <w:t xml:space="preserve"> Внести в решение Представительного Собрания Суджанского района Курской области от 17 декабря 2021 года № 236 «О бюджете муниципального района «</w:t>
      </w:r>
      <w:proofErr w:type="spellStart"/>
      <w:r w:rsidRPr="005B79ED">
        <w:rPr>
          <w:rFonts w:ascii="Times New Roman" w:hAnsi="Times New Roman" w:cs="Times New Roman"/>
          <w:sz w:val="26"/>
          <w:szCs w:val="26"/>
        </w:rPr>
        <w:t>Суджанский</w:t>
      </w:r>
      <w:proofErr w:type="spellEnd"/>
      <w:r w:rsidRPr="005B79ED">
        <w:rPr>
          <w:rFonts w:ascii="Times New Roman" w:hAnsi="Times New Roman" w:cs="Times New Roman"/>
          <w:sz w:val="26"/>
          <w:szCs w:val="26"/>
        </w:rPr>
        <w:t xml:space="preserve"> район» Курской области на 2022 год </w:t>
      </w:r>
      <w:r w:rsidRPr="005B79ED">
        <w:rPr>
          <w:rFonts w:ascii="Times New Roman" w:hAnsi="Times New Roman" w:cs="Times New Roman"/>
          <w:sz w:val="26"/>
          <w:szCs w:val="26"/>
        </w:rPr>
        <w:br/>
        <w:t>и на плановый период 2023 и 2024 годов» (в редакции решения от 03.10.2022 года №293) следующие изменения:</w:t>
      </w:r>
    </w:p>
    <w:p w:rsidR="005B79ED" w:rsidRPr="005B79ED" w:rsidRDefault="005B79ED" w:rsidP="005B79ED">
      <w:pPr>
        <w:pStyle w:val="a3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B79ED">
        <w:rPr>
          <w:rFonts w:ascii="Times New Roman" w:hAnsi="Times New Roman" w:cs="Times New Roman"/>
          <w:b/>
          <w:sz w:val="26"/>
          <w:szCs w:val="26"/>
        </w:rPr>
        <w:t>1) в статье 1:</w:t>
      </w:r>
    </w:p>
    <w:p w:rsidR="005B79ED" w:rsidRPr="005B79ED" w:rsidRDefault="005B79ED" w:rsidP="005B79ED">
      <w:pPr>
        <w:jc w:val="both"/>
        <w:rPr>
          <w:sz w:val="26"/>
          <w:szCs w:val="26"/>
        </w:rPr>
      </w:pPr>
      <w:r w:rsidRPr="005B79ED">
        <w:rPr>
          <w:sz w:val="26"/>
          <w:szCs w:val="26"/>
        </w:rPr>
        <w:t xml:space="preserve">           а) в пункте 1:</w:t>
      </w:r>
      <w:r w:rsidRPr="005B79ED">
        <w:rPr>
          <w:color w:val="000000"/>
          <w:sz w:val="26"/>
          <w:szCs w:val="26"/>
        </w:rPr>
        <w:t xml:space="preserve"> </w:t>
      </w:r>
      <w:r w:rsidRPr="005B79ED">
        <w:rPr>
          <w:sz w:val="26"/>
          <w:szCs w:val="26"/>
        </w:rPr>
        <w:t xml:space="preserve">слова «прогнозируемый общий объем доходов бюджета муниципального района в сумме 929 143 065,00 рублей» заменить словами «прогнозируемый общий объем доходов бюджета муниципального района </w:t>
      </w:r>
      <w:r w:rsidRPr="005B79ED">
        <w:rPr>
          <w:sz w:val="26"/>
          <w:szCs w:val="26"/>
        </w:rPr>
        <w:br/>
        <w:t>в сумме 943 494 840,98 рублей»;</w:t>
      </w:r>
    </w:p>
    <w:p w:rsidR="005B79ED" w:rsidRPr="005B79ED" w:rsidRDefault="005B79ED" w:rsidP="005B79ED">
      <w:pPr>
        <w:jc w:val="both"/>
        <w:rPr>
          <w:rFonts w:ascii="Arial" w:hAnsi="Arial" w:cs="Arial"/>
          <w:b/>
          <w:bCs/>
          <w:color w:val="010113"/>
          <w:sz w:val="26"/>
          <w:szCs w:val="26"/>
        </w:rPr>
      </w:pPr>
      <w:r w:rsidRPr="005B79ED">
        <w:rPr>
          <w:sz w:val="26"/>
          <w:szCs w:val="26"/>
        </w:rPr>
        <w:t xml:space="preserve">           слова «общий объем расходов бюджета муниципального района в сумме 1 012 951 904,35 рублей</w:t>
      </w:r>
      <w:r w:rsidRPr="005B79ED">
        <w:rPr>
          <w:color w:val="000000"/>
          <w:sz w:val="26"/>
          <w:szCs w:val="26"/>
        </w:rPr>
        <w:t>» заменить словами «общий объем расходов бюджета</w:t>
      </w:r>
      <w:r w:rsidRPr="005B79ED">
        <w:rPr>
          <w:sz w:val="26"/>
          <w:szCs w:val="26"/>
        </w:rPr>
        <w:t xml:space="preserve"> муниципального района в сумме 1 027 303 680,33 рублей»;</w:t>
      </w:r>
    </w:p>
    <w:p w:rsidR="005B79ED" w:rsidRPr="005B79ED" w:rsidRDefault="005B79ED" w:rsidP="005B79ED">
      <w:pPr>
        <w:pStyle w:val="a3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B79ED">
        <w:rPr>
          <w:rFonts w:ascii="Times New Roman" w:hAnsi="Times New Roman" w:cs="Times New Roman"/>
          <w:b/>
          <w:sz w:val="26"/>
          <w:szCs w:val="26"/>
        </w:rPr>
        <w:t>2)  в статье 2:</w:t>
      </w:r>
    </w:p>
    <w:p w:rsidR="005B79ED" w:rsidRPr="005B79ED" w:rsidRDefault="005B79ED" w:rsidP="005B79ED">
      <w:pPr>
        <w:ind w:firstLine="709"/>
        <w:jc w:val="both"/>
        <w:rPr>
          <w:sz w:val="26"/>
          <w:szCs w:val="26"/>
        </w:rPr>
      </w:pPr>
      <w:r w:rsidRPr="005B79ED">
        <w:rPr>
          <w:sz w:val="26"/>
          <w:szCs w:val="26"/>
        </w:rPr>
        <w:t>а) приложение №1 изложить в новой редакции.</w:t>
      </w:r>
    </w:p>
    <w:p w:rsidR="005B79ED" w:rsidRPr="005B79ED" w:rsidRDefault="005B79ED" w:rsidP="005B79ED">
      <w:pPr>
        <w:ind w:firstLine="709"/>
        <w:jc w:val="both"/>
        <w:rPr>
          <w:sz w:val="26"/>
          <w:szCs w:val="26"/>
        </w:rPr>
      </w:pPr>
      <w:r w:rsidRPr="005B79ED">
        <w:rPr>
          <w:b/>
          <w:bCs/>
          <w:sz w:val="26"/>
          <w:szCs w:val="26"/>
        </w:rPr>
        <w:t>3) в статье 4:</w:t>
      </w:r>
    </w:p>
    <w:p w:rsidR="005B79ED" w:rsidRPr="005B79ED" w:rsidRDefault="005B79ED" w:rsidP="005B79ED">
      <w:pPr>
        <w:ind w:firstLine="709"/>
        <w:jc w:val="both"/>
        <w:rPr>
          <w:sz w:val="26"/>
          <w:szCs w:val="26"/>
        </w:rPr>
      </w:pPr>
      <w:r w:rsidRPr="005B79ED">
        <w:rPr>
          <w:sz w:val="26"/>
          <w:szCs w:val="26"/>
        </w:rPr>
        <w:t>а) приложение №3 изложить в новой редакции;</w:t>
      </w:r>
    </w:p>
    <w:p w:rsidR="005B79ED" w:rsidRPr="005B79ED" w:rsidRDefault="005B79ED" w:rsidP="005B79ED">
      <w:pPr>
        <w:ind w:firstLine="709"/>
        <w:jc w:val="both"/>
        <w:rPr>
          <w:sz w:val="26"/>
          <w:szCs w:val="26"/>
        </w:rPr>
      </w:pPr>
      <w:r w:rsidRPr="005B79ED">
        <w:rPr>
          <w:b/>
          <w:bCs/>
          <w:sz w:val="26"/>
          <w:szCs w:val="26"/>
        </w:rPr>
        <w:t>4</w:t>
      </w:r>
      <w:r w:rsidRPr="005B79ED">
        <w:rPr>
          <w:b/>
          <w:sz w:val="26"/>
          <w:szCs w:val="26"/>
        </w:rPr>
        <w:t xml:space="preserve">) </w:t>
      </w:r>
      <w:r w:rsidRPr="005B79ED">
        <w:rPr>
          <w:sz w:val="26"/>
          <w:szCs w:val="26"/>
        </w:rPr>
        <w:t xml:space="preserve"> </w:t>
      </w:r>
      <w:r w:rsidRPr="005B79ED">
        <w:rPr>
          <w:b/>
          <w:sz w:val="26"/>
          <w:szCs w:val="26"/>
        </w:rPr>
        <w:t>в статье 5:</w:t>
      </w:r>
    </w:p>
    <w:p w:rsidR="005B79ED" w:rsidRPr="005B79ED" w:rsidRDefault="005B79ED" w:rsidP="005B79ED">
      <w:pPr>
        <w:ind w:firstLine="709"/>
        <w:jc w:val="both"/>
        <w:rPr>
          <w:sz w:val="26"/>
          <w:szCs w:val="26"/>
        </w:rPr>
      </w:pPr>
      <w:r w:rsidRPr="005B79ED">
        <w:rPr>
          <w:sz w:val="26"/>
          <w:szCs w:val="26"/>
        </w:rPr>
        <w:t>а) приложение №5, №6, №7, №8, №9, №10 изложить в новой редакции;</w:t>
      </w:r>
    </w:p>
    <w:p w:rsidR="005B79ED" w:rsidRPr="005B79ED" w:rsidRDefault="005B79ED" w:rsidP="005B79ED">
      <w:pPr>
        <w:ind w:firstLine="709"/>
        <w:jc w:val="both"/>
        <w:rPr>
          <w:sz w:val="26"/>
          <w:szCs w:val="26"/>
        </w:rPr>
      </w:pPr>
      <w:r w:rsidRPr="005B79ED">
        <w:rPr>
          <w:sz w:val="26"/>
          <w:szCs w:val="26"/>
        </w:rPr>
        <w:t>б) в пункте 4 слова «89 784 264 рубля» заменить словами «94 554 914,64 рублей»;</w:t>
      </w:r>
    </w:p>
    <w:p w:rsidR="005B79ED" w:rsidRPr="005B79ED" w:rsidRDefault="005B79ED" w:rsidP="005B79ED">
      <w:pPr>
        <w:ind w:firstLine="709"/>
        <w:jc w:val="both"/>
        <w:rPr>
          <w:sz w:val="26"/>
          <w:szCs w:val="26"/>
        </w:rPr>
      </w:pPr>
      <w:r w:rsidRPr="005B79ED">
        <w:rPr>
          <w:sz w:val="26"/>
          <w:szCs w:val="26"/>
        </w:rPr>
        <w:t>в) пункт 6 изложить в новой редакции:</w:t>
      </w:r>
    </w:p>
    <w:p w:rsidR="005B79ED" w:rsidRPr="005B79ED" w:rsidRDefault="005B79ED" w:rsidP="005B79ED">
      <w:pPr>
        <w:ind w:firstLine="709"/>
        <w:jc w:val="both"/>
        <w:rPr>
          <w:sz w:val="26"/>
          <w:szCs w:val="26"/>
        </w:rPr>
      </w:pPr>
      <w:r w:rsidRPr="005B79ED">
        <w:rPr>
          <w:sz w:val="26"/>
          <w:szCs w:val="26"/>
        </w:rPr>
        <w:t>«6. Утвердить объёмы бюджетных ассигнований дорожного фонда муниципального района «</w:t>
      </w:r>
      <w:proofErr w:type="spellStart"/>
      <w:r w:rsidRPr="005B79ED">
        <w:rPr>
          <w:sz w:val="26"/>
          <w:szCs w:val="26"/>
        </w:rPr>
        <w:t>Суджанский</w:t>
      </w:r>
      <w:proofErr w:type="spellEnd"/>
      <w:r w:rsidRPr="005B79ED">
        <w:rPr>
          <w:sz w:val="26"/>
          <w:szCs w:val="26"/>
        </w:rPr>
        <w:t xml:space="preserve"> район» Курской области на 2022 год   в сумме </w:t>
      </w:r>
      <w:bookmarkStart w:id="0" w:name="_GoBack"/>
      <w:r w:rsidRPr="005B79ED">
        <w:rPr>
          <w:sz w:val="26"/>
          <w:szCs w:val="26"/>
        </w:rPr>
        <w:t>12 765 039,80 рублей в том числе:</w:t>
      </w:r>
    </w:p>
    <w:bookmarkEnd w:id="0"/>
    <w:p w:rsidR="005B79ED" w:rsidRPr="005B79ED" w:rsidRDefault="005B79ED" w:rsidP="005B79ED">
      <w:pPr>
        <w:jc w:val="both"/>
        <w:rPr>
          <w:sz w:val="26"/>
          <w:szCs w:val="26"/>
        </w:rPr>
      </w:pPr>
      <w:r w:rsidRPr="005B79ED">
        <w:rPr>
          <w:sz w:val="26"/>
          <w:szCs w:val="26"/>
        </w:rPr>
        <w:t xml:space="preserve">           - за счет перевыполнения плана по поступлениям по акцизам по подакцизным товарам (продукции), производимым на территории Российской Федерации за 2021 год в сумме 187 836,80 рублей;</w:t>
      </w:r>
    </w:p>
    <w:p w:rsidR="005B79ED" w:rsidRPr="005B79ED" w:rsidRDefault="005B79ED" w:rsidP="005B79ED">
      <w:pPr>
        <w:ind w:firstLine="709"/>
        <w:jc w:val="both"/>
        <w:rPr>
          <w:sz w:val="26"/>
          <w:szCs w:val="26"/>
        </w:rPr>
      </w:pPr>
      <w:r w:rsidRPr="005B79ED">
        <w:rPr>
          <w:sz w:val="26"/>
          <w:szCs w:val="26"/>
        </w:rPr>
        <w:lastRenderedPageBreak/>
        <w:t>- за счет плановых поступлений по акцизам по подакцизным товарам (продукции), производимым на территории Российской Федерации на 2022 год 10 083 360 рублей;</w:t>
      </w:r>
    </w:p>
    <w:p w:rsidR="005B79ED" w:rsidRPr="005B79ED" w:rsidRDefault="005B79ED" w:rsidP="005B79ED">
      <w:pPr>
        <w:jc w:val="both"/>
        <w:rPr>
          <w:sz w:val="26"/>
          <w:szCs w:val="26"/>
        </w:rPr>
      </w:pPr>
      <w:r w:rsidRPr="005B79ED">
        <w:rPr>
          <w:sz w:val="26"/>
          <w:szCs w:val="26"/>
        </w:rPr>
        <w:t xml:space="preserve"> - за счет налоговых и неналоговых доходов в сумме 2 493 843 рубля;</w:t>
      </w:r>
    </w:p>
    <w:p w:rsidR="005B79ED" w:rsidRPr="005B79ED" w:rsidRDefault="005B79ED" w:rsidP="005B79ED">
      <w:pPr>
        <w:ind w:firstLine="709"/>
        <w:jc w:val="both"/>
        <w:rPr>
          <w:sz w:val="26"/>
          <w:szCs w:val="26"/>
        </w:rPr>
      </w:pPr>
      <w:r w:rsidRPr="005B79ED">
        <w:rPr>
          <w:sz w:val="26"/>
          <w:szCs w:val="26"/>
        </w:rPr>
        <w:t xml:space="preserve">   на 2023 год в сумме 10 644 540 рублей, в том числе:</w:t>
      </w:r>
    </w:p>
    <w:p w:rsidR="005B79ED" w:rsidRPr="005B79ED" w:rsidRDefault="005B79ED" w:rsidP="005B79ED">
      <w:pPr>
        <w:ind w:firstLine="709"/>
        <w:jc w:val="both"/>
        <w:rPr>
          <w:sz w:val="26"/>
          <w:szCs w:val="26"/>
        </w:rPr>
      </w:pPr>
      <w:r w:rsidRPr="005B79ED">
        <w:rPr>
          <w:sz w:val="26"/>
          <w:szCs w:val="26"/>
        </w:rPr>
        <w:t>- за счет плановых поступлений по акцизам по подакцизным товарам (продукции), производимым на территории Российской Федерации на 2023 год 10 094 540 рублей;</w:t>
      </w:r>
    </w:p>
    <w:p w:rsidR="005B79ED" w:rsidRPr="005B79ED" w:rsidRDefault="005B79ED" w:rsidP="005B79ED">
      <w:pPr>
        <w:jc w:val="both"/>
        <w:rPr>
          <w:sz w:val="26"/>
          <w:szCs w:val="26"/>
        </w:rPr>
      </w:pPr>
      <w:r w:rsidRPr="005B79ED">
        <w:rPr>
          <w:sz w:val="26"/>
          <w:szCs w:val="26"/>
        </w:rPr>
        <w:t>- за счет налоговых и неналоговых доходов в сумме 550 000 рублей;</w:t>
      </w:r>
    </w:p>
    <w:p w:rsidR="005B79ED" w:rsidRPr="005B79ED" w:rsidRDefault="005B79ED" w:rsidP="005B79ED">
      <w:pPr>
        <w:jc w:val="both"/>
        <w:rPr>
          <w:sz w:val="26"/>
          <w:szCs w:val="26"/>
        </w:rPr>
      </w:pPr>
      <w:r w:rsidRPr="005B79ED">
        <w:rPr>
          <w:sz w:val="26"/>
          <w:szCs w:val="26"/>
        </w:rPr>
        <w:t xml:space="preserve">              на 2024 год в сумме 10 343 750 рублей, в том числе за счет плановых поступлений по акцизам по подакцизным товарам (продукции), производимым на территории Российской Федерации.».</w:t>
      </w:r>
    </w:p>
    <w:p w:rsidR="005B79ED" w:rsidRPr="005B79ED" w:rsidRDefault="005B79ED" w:rsidP="005B79ED">
      <w:pPr>
        <w:pStyle w:val="a5"/>
        <w:ind w:firstLine="0"/>
        <w:rPr>
          <w:sz w:val="26"/>
          <w:szCs w:val="26"/>
          <w:lang w:val="ru-RU"/>
        </w:rPr>
      </w:pPr>
      <w:r w:rsidRPr="005B79ED">
        <w:rPr>
          <w:sz w:val="26"/>
          <w:szCs w:val="26"/>
          <w:lang w:val="ru-RU"/>
        </w:rPr>
        <w:t xml:space="preserve">            г) пункт 7 изложить в новой редакции:</w:t>
      </w:r>
    </w:p>
    <w:p w:rsidR="005B79ED" w:rsidRPr="005B79ED" w:rsidRDefault="005B79ED" w:rsidP="005B79ED">
      <w:pPr>
        <w:pStyle w:val="a5"/>
        <w:ind w:firstLine="720"/>
        <w:rPr>
          <w:sz w:val="26"/>
          <w:szCs w:val="26"/>
          <w:lang w:val="ru-RU"/>
        </w:rPr>
      </w:pPr>
      <w:r w:rsidRPr="005B79ED">
        <w:rPr>
          <w:sz w:val="26"/>
          <w:szCs w:val="26"/>
          <w:lang w:val="ru-RU"/>
        </w:rPr>
        <w:t>«7. Утвердить объём зарезервированных бюджетных ассигнований бюджета муниципального района «</w:t>
      </w:r>
      <w:proofErr w:type="spellStart"/>
      <w:r w:rsidRPr="005B79ED">
        <w:rPr>
          <w:sz w:val="26"/>
          <w:szCs w:val="26"/>
          <w:lang w:val="ru-RU"/>
        </w:rPr>
        <w:t>Суджанский</w:t>
      </w:r>
      <w:proofErr w:type="spellEnd"/>
      <w:r w:rsidRPr="005B79ED">
        <w:rPr>
          <w:sz w:val="26"/>
          <w:szCs w:val="26"/>
          <w:lang w:val="ru-RU"/>
        </w:rPr>
        <w:t xml:space="preserve"> район» Курской области на 2022 год в сумме  10 570 692,76 рубля на выполнение Указа Президента Российской Федерации по выплате средней заработной платы работникам бюджетной сферы, выполнение  обязательств по обеспечению необходимого уровня </w:t>
      </w:r>
      <w:proofErr w:type="spellStart"/>
      <w:r w:rsidRPr="005B79ED">
        <w:rPr>
          <w:sz w:val="26"/>
          <w:szCs w:val="26"/>
          <w:lang w:val="ru-RU"/>
        </w:rPr>
        <w:t>софинансирования</w:t>
      </w:r>
      <w:proofErr w:type="spellEnd"/>
      <w:r w:rsidRPr="005B79ED">
        <w:rPr>
          <w:sz w:val="26"/>
          <w:szCs w:val="26"/>
          <w:lang w:val="ru-RU"/>
        </w:rPr>
        <w:t xml:space="preserve"> расходных  обязательств муниципального района «</w:t>
      </w:r>
      <w:proofErr w:type="spellStart"/>
      <w:r w:rsidRPr="005B79ED">
        <w:rPr>
          <w:sz w:val="26"/>
          <w:szCs w:val="26"/>
          <w:lang w:val="ru-RU"/>
        </w:rPr>
        <w:t>Суджанский</w:t>
      </w:r>
      <w:proofErr w:type="spellEnd"/>
      <w:r w:rsidRPr="005B79ED">
        <w:rPr>
          <w:sz w:val="26"/>
          <w:szCs w:val="26"/>
          <w:lang w:val="ru-RU"/>
        </w:rPr>
        <w:t xml:space="preserve"> район» Курской области в случае принятия областными органами власти решений по предоставлению субсидий из областного бюджета, текущие расходы муниципальных казенных учреждений, финансовую помощь гражданам в связи повреждением имущества в результате обстрелов населенных пунктов со стороны Украины, зафиксированных на территории муниципального района, другие расходы;</w:t>
      </w:r>
    </w:p>
    <w:p w:rsidR="005B79ED" w:rsidRPr="005B79ED" w:rsidRDefault="005B79ED" w:rsidP="005B79ED">
      <w:pPr>
        <w:pStyle w:val="a5"/>
        <w:ind w:firstLine="720"/>
        <w:rPr>
          <w:sz w:val="26"/>
          <w:szCs w:val="26"/>
          <w:lang w:val="ru-RU"/>
        </w:rPr>
      </w:pPr>
      <w:r w:rsidRPr="005B79ED">
        <w:rPr>
          <w:sz w:val="26"/>
          <w:szCs w:val="26"/>
          <w:lang w:val="ru-RU"/>
        </w:rPr>
        <w:t xml:space="preserve"> на 2023 год в сумме 8 207 862 рубля на выполнение обязательств по обеспечению необходимого уровня </w:t>
      </w:r>
      <w:proofErr w:type="spellStart"/>
      <w:r w:rsidRPr="005B79ED">
        <w:rPr>
          <w:sz w:val="26"/>
          <w:szCs w:val="26"/>
          <w:lang w:val="ru-RU"/>
        </w:rPr>
        <w:t>софинансирования</w:t>
      </w:r>
      <w:proofErr w:type="spellEnd"/>
      <w:r w:rsidRPr="005B79ED">
        <w:rPr>
          <w:sz w:val="26"/>
          <w:szCs w:val="26"/>
          <w:lang w:val="ru-RU"/>
        </w:rPr>
        <w:t xml:space="preserve"> расходных обязательств муниципального района «</w:t>
      </w:r>
      <w:proofErr w:type="spellStart"/>
      <w:r w:rsidRPr="005B79ED">
        <w:rPr>
          <w:sz w:val="26"/>
          <w:szCs w:val="26"/>
          <w:lang w:val="ru-RU"/>
        </w:rPr>
        <w:t>Суджанский</w:t>
      </w:r>
      <w:proofErr w:type="spellEnd"/>
      <w:r w:rsidRPr="005B79ED">
        <w:rPr>
          <w:sz w:val="26"/>
          <w:szCs w:val="26"/>
          <w:lang w:val="ru-RU"/>
        </w:rPr>
        <w:t xml:space="preserve"> район» Курской области в случае принятия областными органами власти решений по предоставлению субсидий из областного бюджета и другие расходы.»    </w:t>
      </w:r>
    </w:p>
    <w:p w:rsidR="005B79ED" w:rsidRPr="005B79ED" w:rsidRDefault="005B79ED" w:rsidP="005B79ED">
      <w:pPr>
        <w:shd w:val="clear" w:color="auto" w:fill="FFFFFF"/>
        <w:ind w:firstLine="709"/>
        <w:jc w:val="both"/>
        <w:rPr>
          <w:b/>
          <w:bCs/>
          <w:sz w:val="26"/>
          <w:szCs w:val="26"/>
        </w:rPr>
      </w:pPr>
      <w:r w:rsidRPr="005B79ED">
        <w:rPr>
          <w:b/>
          <w:bCs/>
          <w:sz w:val="26"/>
          <w:szCs w:val="26"/>
        </w:rPr>
        <w:t>5)  в статье 8:</w:t>
      </w:r>
    </w:p>
    <w:p w:rsidR="005B79ED" w:rsidRPr="005B79ED" w:rsidRDefault="005B79ED" w:rsidP="005B79ED">
      <w:pPr>
        <w:shd w:val="clear" w:color="auto" w:fill="FFFFFF"/>
        <w:ind w:firstLine="709"/>
        <w:jc w:val="both"/>
        <w:rPr>
          <w:sz w:val="26"/>
          <w:szCs w:val="26"/>
        </w:rPr>
      </w:pPr>
      <w:r w:rsidRPr="005B79ED">
        <w:rPr>
          <w:sz w:val="26"/>
          <w:szCs w:val="26"/>
        </w:rPr>
        <w:t>а) пункт 2 исключить.</w:t>
      </w:r>
    </w:p>
    <w:p w:rsidR="005B79ED" w:rsidRPr="005B79ED" w:rsidRDefault="005B79ED" w:rsidP="005B79ED">
      <w:pPr>
        <w:widowControl w:val="0"/>
        <w:autoSpaceDE w:val="0"/>
        <w:autoSpaceDN w:val="0"/>
        <w:adjustRightInd w:val="0"/>
        <w:ind w:right="57"/>
        <w:jc w:val="both"/>
        <w:rPr>
          <w:b/>
          <w:bCs/>
          <w:sz w:val="26"/>
          <w:szCs w:val="26"/>
        </w:rPr>
      </w:pPr>
      <w:r w:rsidRPr="005B79ED">
        <w:rPr>
          <w:sz w:val="26"/>
          <w:szCs w:val="26"/>
        </w:rPr>
        <w:t xml:space="preserve">           6</w:t>
      </w:r>
      <w:r w:rsidRPr="005B79ED">
        <w:rPr>
          <w:b/>
          <w:bCs/>
          <w:sz w:val="26"/>
          <w:szCs w:val="26"/>
        </w:rPr>
        <w:t>) в статье 12:</w:t>
      </w:r>
    </w:p>
    <w:p w:rsidR="005B79ED" w:rsidRPr="005B79ED" w:rsidRDefault="005B79ED" w:rsidP="005B79ED">
      <w:pPr>
        <w:widowControl w:val="0"/>
        <w:autoSpaceDE w:val="0"/>
        <w:autoSpaceDN w:val="0"/>
        <w:adjustRightInd w:val="0"/>
        <w:ind w:right="57"/>
        <w:jc w:val="both"/>
        <w:rPr>
          <w:b/>
          <w:bCs/>
          <w:sz w:val="26"/>
          <w:szCs w:val="26"/>
        </w:rPr>
      </w:pPr>
      <w:r w:rsidRPr="005B79ED">
        <w:rPr>
          <w:b/>
          <w:bCs/>
          <w:sz w:val="26"/>
          <w:szCs w:val="26"/>
        </w:rPr>
        <w:t xml:space="preserve">           </w:t>
      </w:r>
      <w:r w:rsidRPr="005B79ED">
        <w:rPr>
          <w:sz w:val="26"/>
          <w:szCs w:val="26"/>
        </w:rPr>
        <w:t>а) приложения №22, №23, №24 изложить в новой редакции.</w:t>
      </w:r>
    </w:p>
    <w:p w:rsidR="005B79ED" w:rsidRPr="005B79ED" w:rsidRDefault="005B79ED" w:rsidP="005B79ED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5B79ED">
        <w:rPr>
          <w:rFonts w:ascii="Times New Roman" w:hAnsi="Times New Roman" w:cs="Times New Roman"/>
          <w:b/>
          <w:sz w:val="26"/>
          <w:szCs w:val="26"/>
        </w:rPr>
        <w:t xml:space="preserve">         Статья 2.</w:t>
      </w:r>
      <w:r w:rsidRPr="005B79ED">
        <w:rPr>
          <w:rFonts w:ascii="Times New Roman" w:hAnsi="Times New Roman" w:cs="Times New Roman"/>
          <w:sz w:val="26"/>
          <w:szCs w:val="26"/>
        </w:rPr>
        <w:t xml:space="preserve"> Вступление в силу настоящего решения</w:t>
      </w:r>
    </w:p>
    <w:p w:rsidR="005B79ED" w:rsidRPr="005B79ED" w:rsidRDefault="005B79ED" w:rsidP="005B79ED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B79ED" w:rsidRPr="005B79ED" w:rsidRDefault="005B79ED" w:rsidP="005B79ED">
      <w:pPr>
        <w:widowControl w:val="0"/>
        <w:autoSpaceDE w:val="0"/>
        <w:autoSpaceDN w:val="0"/>
        <w:adjustRightInd w:val="0"/>
        <w:ind w:right="-51" w:firstLine="709"/>
        <w:jc w:val="both"/>
        <w:rPr>
          <w:sz w:val="26"/>
          <w:szCs w:val="26"/>
        </w:rPr>
      </w:pPr>
      <w:r w:rsidRPr="005B79ED">
        <w:rPr>
          <w:sz w:val="26"/>
          <w:szCs w:val="26"/>
        </w:rPr>
        <w:t>Настоящее решение вступает в силу с момента официального опубликования.</w:t>
      </w:r>
    </w:p>
    <w:p w:rsidR="005B79ED" w:rsidRPr="005B79ED" w:rsidRDefault="005B79ED" w:rsidP="005B79ED">
      <w:pPr>
        <w:pStyle w:val="a3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B79ED" w:rsidRPr="005B79ED" w:rsidRDefault="005B79ED" w:rsidP="005B79ED">
      <w:pPr>
        <w:jc w:val="both"/>
        <w:rPr>
          <w:sz w:val="26"/>
          <w:szCs w:val="26"/>
        </w:rPr>
      </w:pPr>
      <w:r w:rsidRPr="005B79ED">
        <w:rPr>
          <w:sz w:val="26"/>
          <w:szCs w:val="26"/>
        </w:rPr>
        <w:t>Заместитель Председателя</w:t>
      </w:r>
    </w:p>
    <w:p w:rsidR="005B79ED" w:rsidRPr="005B79ED" w:rsidRDefault="005B79ED" w:rsidP="005B79ED">
      <w:pPr>
        <w:jc w:val="both"/>
        <w:rPr>
          <w:sz w:val="26"/>
          <w:szCs w:val="26"/>
        </w:rPr>
      </w:pPr>
      <w:r w:rsidRPr="005B79ED">
        <w:rPr>
          <w:sz w:val="26"/>
          <w:szCs w:val="26"/>
        </w:rPr>
        <w:t xml:space="preserve">Представительного Собрания </w:t>
      </w:r>
    </w:p>
    <w:p w:rsidR="005B79ED" w:rsidRPr="005B79ED" w:rsidRDefault="005B79ED" w:rsidP="005B79ED">
      <w:pPr>
        <w:jc w:val="both"/>
        <w:rPr>
          <w:sz w:val="26"/>
          <w:szCs w:val="26"/>
        </w:rPr>
      </w:pPr>
      <w:r w:rsidRPr="005B79ED">
        <w:rPr>
          <w:sz w:val="26"/>
          <w:szCs w:val="26"/>
        </w:rPr>
        <w:t xml:space="preserve">Суджанского района Курской области                                          Н. М. </w:t>
      </w:r>
      <w:proofErr w:type="spellStart"/>
      <w:r w:rsidRPr="005B79ED">
        <w:rPr>
          <w:sz w:val="26"/>
          <w:szCs w:val="26"/>
        </w:rPr>
        <w:t>Сластёнов</w:t>
      </w:r>
      <w:proofErr w:type="spellEnd"/>
    </w:p>
    <w:p w:rsidR="005B79ED" w:rsidRPr="005B79ED" w:rsidRDefault="005B79ED" w:rsidP="005B79ED">
      <w:pPr>
        <w:jc w:val="both"/>
        <w:rPr>
          <w:sz w:val="26"/>
          <w:szCs w:val="26"/>
        </w:rPr>
      </w:pPr>
    </w:p>
    <w:p w:rsidR="005B79ED" w:rsidRPr="005B79ED" w:rsidRDefault="005B79ED" w:rsidP="005B79ED">
      <w:pPr>
        <w:jc w:val="both"/>
        <w:rPr>
          <w:sz w:val="26"/>
          <w:szCs w:val="26"/>
        </w:rPr>
      </w:pPr>
      <w:r w:rsidRPr="005B79ED">
        <w:rPr>
          <w:sz w:val="26"/>
          <w:szCs w:val="26"/>
        </w:rPr>
        <w:t xml:space="preserve">И. о. Главы Суджанского района                    </w:t>
      </w:r>
    </w:p>
    <w:p w:rsidR="005B79ED" w:rsidRPr="005B79ED" w:rsidRDefault="005B79ED" w:rsidP="005B79ED">
      <w:pPr>
        <w:jc w:val="both"/>
        <w:rPr>
          <w:sz w:val="26"/>
          <w:szCs w:val="26"/>
        </w:rPr>
      </w:pPr>
      <w:r w:rsidRPr="005B79ED">
        <w:rPr>
          <w:sz w:val="26"/>
          <w:szCs w:val="26"/>
        </w:rPr>
        <w:t xml:space="preserve">Курской области                                                                      </w:t>
      </w:r>
      <w:r>
        <w:rPr>
          <w:sz w:val="26"/>
          <w:szCs w:val="26"/>
        </w:rPr>
        <w:t xml:space="preserve"> </w:t>
      </w:r>
      <w:r w:rsidRPr="005B79ED">
        <w:rPr>
          <w:sz w:val="26"/>
          <w:szCs w:val="26"/>
        </w:rPr>
        <w:t xml:space="preserve">       С. П. Фролов</w:t>
      </w:r>
    </w:p>
    <w:p w:rsidR="005B79ED" w:rsidRPr="005B79ED" w:rsidRDefault="005B79ED" w:rsidP="005B79ED">
      <w:pPr>
        <w:autoSpaceDE w:val="0"/>
        <w:autoSpaceDN w:val="0"/>
        <w:jc w:val="center"/>
        <w:rPr>
          <w:sz w:val="26"/>
          <w:szCs w:val="26"/>
        </w:rPr>
      </w:pPr>
    </w:p>
    <w:p w:rsidR="00B3128E" w:rsidRPr="005B79ED" w:rsidRDefault="00B3128E">
      <w:pPr>
        <w:rPr>
          <w:sz w:val="26"/>
          <w:szCs w:val="26"/>
        </w:rPr>
      </w:pPr>
    </w:p>
    <w:sectPr w:rsidR="00B3128E" w:rsidRPr="005B79ED" w:rsidSect="005B79ED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9ED"/>
    <w:rsid w:val="005B79ED"/>
    <w:rsid w:val="005F5223"/>
    <w:rsid w:val="00B31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B24C4D7-CBFD-4C99-8877-D8D2FDE01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B79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B79E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unhideWhenUsed/>
    <w:rsid w:val="005B79ED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5B79E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unhideWhenUsed/>
    <w:rsid w:val="005B79ED"/>
    <w:pPr>
      <w:autoSpaceDE w:val="0"/>
      <w:autoSpaceDN w:val="0"/>
      <w:ind w:firstLine="851"/>
      <w:jc w:val="both"/>
    </w:pPr>
    <w:rPr>
      <w:sz w:val="28"/>
      <w:szCs w:val="28"/>
      <w:lang w:val="en-US"/>
    </w:rPr>
  </w:style>
  <w:style w:type="character" w:customStyle="1" w:styleId="a6">
    <w:name w:val="Основной текст с отступом Знак"/>
    <w:basedOn w:val="a0"/>
    <w:link w:val="a5"/>
    <w:rsid w:val="005B79ED"/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styleId="a7">
    <w:name w:val="Balloon Text"/>
    <w:basedOn w:val="a"/>
    <w:link w:val="a8"/>
    <w:uiPriority w:val="99"/>
    <w:semiHidden/>
    <w:unhideWhenUsed/>
    <w:rsid w:val="005B79E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B79E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674</Words>
  <Characters>3846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61</dc:creator>
  <cp:keywords/>
  <dc:description/>
  <cp:lastModifiedBy>61</cp:lastModifiedBy>
  <cp:revision>1</cp:revision>
  <cp:lastPrinted>2022-12-27T11:54:00Z</cp:lastPrinted>
  <dcterms:created xsi:type="dcterms:W3CDTF">2022-12-27T11:51:00Z</dcterms:created>
  <dcterms:modified xsi:type="dcterms:W3CDTF">2022-12-27T12:34:00Z</dcterms:modified>
</cp:coreProperties>
</file>