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DF" w:rsidRDefault="004D13DF" w:rsidP="004D13DF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6pt;width:85.8pt;height:81pt;z-index:251659264;visibility:visible;mso-wrap-edited:f">
            <v:imagedata r:id="rId4" o:title=""/>
          </v:shape>
          <o:OLEObject Type="Embed" ProgID="Word.Picture.8" ShapeID="_x0000_s1026" DrawAspect="Content" ObjectID="_1701497633" r:id="rId5"/>
        </w:objec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</w:p>
    <w:p w:rsidR="004D13DF" w:rsidRDefault="004D13DF" w:rsidP="004D13DF">
      <w:pPr>
        <w:tabs>
          <w:tab w:val="left" w:pos="663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4D13DF" w:rsidRDefault="004D13DF" w:rsidP="004D13DF">
      <w:pPr>
        <w:rPr>
          <w:b/>
          <w:sz w:val="32"/>
          <w:szCs w:val="32"/>
        </w:rPr>
      </w:pPr>
    </w:p>
    <w:p w:rsidR="004D13DF" w:rsidRPr="000D72A0" w:rsidRDefault="004D13DF" w:rsidP="004D13DF">
      <w:pPr>
        <w:jc w:val="center"/>
        <w:rPr>
          <w:b/>
          <w:sz w:val="32"/>
          <w:szCs w:val="32"/>
        </w:rPr>
      </w:pPr>
      <w:r w:rsidRPr="000D72A0">
        <w:rPr>
          <w:b/>
          <w:sz w:val="32"/>
          <w:szCs w:val="32"/>
        </w:rPr>
        <w:t>ПРЕДСТАВИТЕЛЬНОЕ СОБРАНИЕ</w:t>
      </w:r>
    </w:p>
    <w:p w:rsidR="004D13DF" w:rsidRPr="00310F82" w:rsidRDefault="004D13DF" w:rsidP="004D13DF">
      <w:pPr>
        <w:jc w:val="center"/>
        <w:rPr>
          <w:b/>
          <w:sz w:val="32"/>
          <w:szCs w:val="32"/>
        </w:rPr>
      </w:pPr>
      <w:r w:rsidRPr="00310F82">
        <w:rPr>
          <w:b/>
          <w:sz w:val="32"/>
          <w:szCs w:val="32"/>
        </w:rPr>
        <w:t>СУДЖАНСКОГО РАЙОНА</w:t>
      </w:r>
    </w:p>
    <w:p w:rsidR="004D13DF" w:rsidRDefault="004D13DF" w:rsidP="004D13DF">
      <w:pPr>
        <w:jc w:val="center"/>
        <w:rPr>
          <w:b/>
          <w:sz w:val="32"/>
          <w:szCs w:val="32"/>
        </w:rPr>
      </w:pPr>
      <w:r w:rsidRPr="00310F82">
        <w:rPr>
          <w:b/>
          <w:sz w:val="32"/>
          <w:szCs w:val="32"/>
        </w:rPr>
        <w:t>КУРСКОЙ ОБЛАСТИ</w:t>
      </w:r>
    </w:p>
    <w:p w:rsidR="004D13DF" w:rsidRPr="00310F82" w:rsidRDefault="004D13DF" w:rsidP="004D13DF">
      <w:pPr>
        <w:jc w:val="center"/>
        <w:rPr>
          <w:b/>
          <w:sz w:val="32"/>
          <w:szCs w:val="32"/>
        </w:rPr>
      </w:pPr>
    </w:p>
    <w:p w:rsidR="004D13DF" w:rsidRPr="00310F82" w:rsidRDefault="004D13DF" w:rsidP="004D13DF">
      <w:pPr>
        <w:pStyle w:val="a3"/>
        <w:jc w:val="center"/>
        <w:rPr>
          <w:b/>
          <w:i/>
          <w:sz w:val="28"/>
          <w:szCs w:val="28"/>
        </w:rPr>
      </w:pPr>
      <w:r w:rsidRPr="00310F82">
        <w:rPr>
          <w:b/>
          <w:sz w:val="28"/>
          <w:szCs w:val="28"/>
        </w:rPr>
        <w:t>РЕШЕНИЕ</w:t>
      </w:r>
    </w:p>
    <w:p w:rsidR="004D13DF" w:rsidRDefault="004D13DF" w:rsidP="004D13DF">
      <w:pPr>
        <w:pStyle w:val="a3"/>
        <w:jc w:val="center"/>
        <w:rPr>
          <w:sz w:val="28"/>
          <w:szCs w:val="28"/>
        </w:rPr>
      </w:pPr>
      <w:r w:rsidRPr="00310F82">
        <w:rPr>
          <w:sz w:val="28"/>
          <w:szCs w:val="28"/>
        </w:rPr>
        <w:t xml:space="preserve">от </w:t>
      </w:r>
      <w:r>
        <w:rPr>
          <w:sz w:val="28"/>
          <w:szCs w:val="28"/>
        </w:rPr>
        <w:t>17 декабря</w:t>
      </w:r>
      <w:r w:rsidRPr="00310F82"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 xml:space="preserve"> №23</w:t>
      </w:r>
      <w:r>
        <w:rPr>
          <w:sz w:val="28"/>
          <w:szCs w:val="28"/>
        </w:rPr>
        <w:t>5</w:t>
      </w:r>
    </w:p>
    <w:p w:rsidR="004D13DF" w:rsidRDefault="004D13DF" w:rsidP="004D13DF">
      <w:pPr>
        <w:pStyle w:val="a3"/>
        <w:jc w:val="center"/>
        <w:rPr>
          <w:sz w:val="28"/>
          <w:szCs w:val="28"/>
        </w:rPr>
      </w:pPr>
    </w:p>
    <w:p w:rsidR="004D13DF" w:rsidRPr="00EA6BEC" w:rsidRDefault="004D13DF" w:rsidP="004D13DF">
      <w:pPr>
        <w:autoSpaceDE w:val="0"/>
        <w:autoSpaceDN w:val="0"/>
        <w:jc w:val="center"/>
        <w:rPr>
          <w:b/>
          <w:sz w:val="28"/>
          <w:szCs w:val="28"/>
        </w:rPr>
      </w:pPr>
      <w:r w:rsidRPr="00EA6BEC">
        <w:rPr>
          <w:b/>
          <w:sz w:val="28"/>
          <w:szCs w:val="28"/>
        </w:rPr>
        <w:t>О Прогнозе социально-экономического развития муниципального района</w:t>
      </w:r>
      <w:r>
        <w:rPr>
          <w:b/>
          <w:sz w:val="28"/>
          <w:szCs w:val="28"/>
        </w:rPr>
        <w:t xml:space="preserve"> </w:t>
      </w:r>
      <w:r w:rsidRPr="00EA6BEC">
        <w:rPr>
          <w:b/>
          <w:sz w:val="28"/>
          <w:szCs w:val="28"/>
        </w:rPr>
        <w:t>«</w:t>
      </w:r>
      <w:proofErr w:type="spellStart"/>
      <w:r w:rsidRPr="00EA6BEC">
        <w:rPr>
          <w:b/>
          <w:sz w:val="28"/>
          <w:szCs w:val="28"/>
        </w:rPr>
        <w:t>Суджанский</w:t>
      </w:r>
      <w:proofErr w:type="spellEnd"/>
      <w:r w:rsidRPr="00EA6BEC">
        <w:rPr>
          <w:b/>
          <w:sz w:val="28"/>
          <w:szCs w:val="28"/>
        </w:rPr>
        <w:t xml:space="preserve"> район» Курской области на 20</w:t>
      </w:r>
      <w:r>
        <w:rPr>
          <w:b/>
          <w:sz w:val="28"/>
          <w:szCs w:val="28"/>
        </w:rPr>
        <w:t>22 год и плановый период 2023</w:t>
      </w:r>
      <w:r w:rsidRPr="00EA6BEC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24</w:t>
      </w:r>
      <w:r w:rsidRPr="00EA6BEC">
        <w:rPr>
          <w:b/>
          <w:sz w:val="28"/>
          <w:szCs w:val="28"/>
        </w:rPr>
        <w:t xml:space="preserve"> годов</w:t>
      </w:r>
    </w:p>
    <w:p w:rsidR="004D13DF" w:rsidRDefault="004D13DF" w:rsidP="004D13DF">
      <w:pPr>
        <w:autoSpaceDE w:val="0"/>
        <w:autoSpaceDN w:val="0"/>
        <w:rPr>
          <w:sz w:val="28"/>
          <w:szCs w:val="28"/>
        </w:rPr>
      </w:pPr>
    </w:p>
    <w:p w:rsidR="004D13DF" w:rsidRDefault="004D13DF" w:rsidP="004D13D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173 Бюджетного кодекса Российской Федерации, Положением о бюджетном процессе в муниципальном районе «</w:t>
      </w:r>
      <w:proofErr w:type="spellStart"/>
      <w:r>
        <w:rPr>
          <w:sz w:val="28"/>
          <w:szCs w:val="28"/>
        </w:rPr>
        <w:t>Суджанский</w:t>
      </w:r>
      <w:proofErr w:type="spellEnd"/>
      <w:r>
        <w:rPr>
          <w:sz w:val="28"/>
          <w:szCs w:val="28"/>
        </w:rPr>
        <w:t xml:space="preserve"> район» Курской области, утвержденным решением Представительного Собрания Суджанского района Курской области от 25.10.2011 года №163 (с последующими изменениями и дополнениями), Представительное Собрание Суджанского района Курской области РЕШИЛО:</w:t>
      </w:r>
    </w:p>
    <w:p w:rsidR="004D13DF" w:rsidRDefault="004D13DF" w:rsidP="004D13D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Прогноз</w:t>
      </w:r>
      <w:r w:rsidRPr="00B82E16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социально-экономического развития муниципального района «</w:t>
      </w:r>
      <w:proofErr w:type="spellStart"/>
      <w:r>
        <w:rPr>
          <w:sz w:val="28"/>
          <w:szCs w:val="28"/>
        </w:rPr>
        <w:t>Суджанский</w:t>
      </w:r>
      <w:proofErr w:type="spellEnd"/>
      <w:r>
        <w:rPr>
          <w:sz w:val="28"/>
          <w:szCs w:val="28"/>
        </w:rPr>
        <w:t xml:space="preserve"> район» Курской области на 2022 год и плановый период 2023 и 2024 годов согласно приложению.</w:t>
      </w:r>
    </w:p>
    <w:p w:rsidR="004D13DF" w:rsidRDefault="004D13DF" w:rsidP="004D13D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со дня опубликования.</w:t>
      </w:r>
    </w:p>
    <w:p w:rsidR="004D13DF" w:rsidRDefault="004D13DF" w:rsidP="004D13DF">
      <w:pPr>
        <w:autoSpaceDE w:val="0"/>
        <w:autoSpaceDN w:val="0"/>
        <w:jc w:val="both"/>
        <w:rPr>
          <w:sz w:val="28"/>
          <w:szCs w:val="28"/>
        </w:rPr>
      </w:pPr>
    </w:p>
    <w:p w:rsidR="004D13DF" w:rsidRDefault="004D13DF" w:rsidP="004D13DF">
      <w:pPr>
        <w:jc w:val="both"/>
        <w:rPr>
          <w:sz w:val="28"/>
          <w:szCs w:val="28"/>
        </w:rPr>
      </w:pPr>
    </w:p>
    <w:p w:rsidR="004D13DF" w:rsidRDefault="004D13DF" w:rsidP="004D13D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4D13DF" w:rsidRDefault="004D13DF" w:rsidP="004D1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Собрания </w:t>
      </w:r>
    </w:p>
    <w:p w:rsidR="004D13DF" w:rsidRPr="001D7C2B" w:rsidRDefault="004D13DF" w:rsidP="004D1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Суджанского района Курской области                                          Н. М. </w:t>
      </w:r>
      <w:proofErr w:type="spellStart"/>
      <w:r>
        <w:rPr>
          <w:sz w:val="28"/>
          <w:szCs w:val="28"/>
        </w:rPr>
        <w:t>Сластёнов</w:t>
      </w:r>
      <w:proofErr w:type="spellEnd"/>
    </w:p>
    <w:p w:rsidR="004D13DF" w:rsidRPr="00A15D70" w:rsidRDefault="004D13DF" w:rsidP="004D13DF">
      <w:pPr>
        <w:widowControl/>
        <w:jc w:val="both"/>
        <w:rPr>
          <w:sz w:val="28"/>
          <w:szCs w:val="28"/>
        </w:rPr>
      </w:pPr>
    </w:p>
    <w:p w:rsidR="004D13DF" w:rsidRPr="00A15D70" w:rsidRDefault="004D13DF" w:rsidP="004D13DF">
      <w:pPr>
        <w:widowControl/>
        <w:jc w:val="both"/>
        <w:rPr>
          <w:sz w:val="28"/>
          <w:szCs w:val="28"/>
        </w:rPr>
      </w:pPr>
      <w:r w:rsidRPr="00A15D70">
        <w:rPr>
          <w:sz w:val="28"/>
          <w:szCs w:val="28"/>
        </w:rPr>
        <w:t xml:space="preserve">Глава Суджанского района                    </w:t>
      </w:r>
    </w:p>
    <w:p w:rsidR="004D13DF" w:rsidRDefault="004D13DF" w:rsidP="004D13DF">
      <w:pPr>
        <w:widowControl/>
        <w:jc w:val="both"/>
        <w:rPr>
          <w:sz w:val="28"/>
          <w:szCs w:val="28"/>
        </w:rPr>
      </w:pPr>
      <w:r w:rsidRPr="00A15D70">
        <w:rPr>
          <w:sz w:val="28"/>
          <w:szCs w:val="28"/>
        </w:rPr>
        <w:t xml:space="preserve">Курской области                                                        </w:t>
      </w:r>
      <w:r>
        <w:rPr>
          <w:sz w:val="28"/>
          <w:szCs w:val="28"/>
        </w:rPr>
        <w:t xml:space="preserve">       </w:t>
      </w:r>
      <w:r w:rsidRPr="00A15D70">
        <w:rPr>
          <w:sz w:val="28"/>
          <w:szCs w:val="28"/>
        </w:rPr>
        <w:t xml:space="preserve">               А.</w:t>
      </w:r>
      <w:r>
        <w:rPr>
          <w:sz w:val="28"/>
          <w:szCs w:val="28"/>
        </w:rPr>
        <w:t xml:space="preserve"> </w:t>
      </w:r>
      <w:r w:rsidRPr="00A15D70">
        <w:rPr>
          <w:sz w:val="28"/>
          <w:szCs w:val="28"/>
        </w:rPr>
        <w:t>М. Богачёв</w:t>
      </w:r>
    </w:p>
    <w:p w:rsidR="004D13DF" w:rsidRDefault="004D13DF" w:rsidP="004D13DF"/>
    <w:p w:rsidR="004D13DF" w:rsidRDefault="004D13DF" w:rsidP="004D13DF"/>
    <w:p w:rsidR="004D13DF" w:rsidRDefault="004D13DF" w:rsidP="004D13DF"/>
    <w:p w:rsidR="004D13DF" w:rsidRDefault="004D13DF" w:rsidP="004D13DF"/>
    <w:p w:rsidR="004D13DF" w:rsidRDefault="004D13DF" w:rsidP="004D13DF"/>
    <w:p w:rsidR="004D13DF" w:rsidRDefault="004D13DF" w:rsidP="004D13DF"/>
    <w:p w:rsidR="004D13DF" w:rsidRDefault="004D13DF" w:rsidP="004D13DF"/>
    <w:p w:rsidR="004D13DF" w:rsidRDefault="004D13DF" w:rsidP="004D13DF"/>
    <w:p w:rsidR="004D13DF" w:rsidRDefault="004D13DF" w:rsidP="004D13DF"/>
    <w:p w:rsidR="004D13DF" w:rsidRDefault="004D13DF" w:rsidP="004D13DF"/>
    <w:p w:rsidR="004D13DF" w:rsidRDefault="004D13DF" w:rsidP="004D13DF"/>
    <w:p w:rsidR="004D13DF" w:rsidRDefault="004D13DF" w:rsidP="004D13DF"/>
    <w:p w:rsidR="004D13DF" w:rsidRDefault="004D13DF" w:rsidP="004D13DF"/>
    <w:p w:rsidR="004D13DF" w:rsidRDefault="004D13DF" w:rsidP="004D13DF"/>
    <w:p w:rsidR="004D13DF" w:rsidRDefault="004D13DF" w:rsidP="004D13DF"/>
    <w:p w:rsidR="004D13DF" w:rsidRDefault="004D13DF" w:rsidP="004D13DF"/>
    <w:p w:rsidR="004D13DF" w:rsidRDefault="004D13DF" w:rsidP="004D13DF">
      <w:pPr>
        <w:jc w:val="right"/>
        <w:rPr>
          <w:sz w:val="28"/>
          <w:szCs w:val="28"/>
        </w:rPr>
      </w:pPr>
      <w:r w:rsidRPr="00E25B49">
        <w:rPr>
          <w:sz w:val="28"/>
          <w:szCs w:val="28"/>
        </w:rPr>
        <w:lastRenderedPageBreak/>
        <w:t>Приложение</w:t>
      </w:r>
    </w:p>
    <w:p w:rsidR="004D13DF" w:rsidRDefault="004D13DF" w:rsidP="004D13DF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Представительного Собрания</w:t>
      </w:r>
    </w:p>
    <w:p w:rsidR="004D13DF" w:rsidRDefault="004D13DF" w:rsidP="004D13DF">
      <w:pPr>
        <w:jc w:val="right"/>
        <w:rPr>
          <w:sz w:val="28"/>
          <w:szCs w:val="28"/>
        </w:rPr>
      </w:pPr>
      <w:r>
        <w:rPr>
          <w:sz w:val="28"/>
          <w:szCs w:val="28"/>
        </w:rPr>
        <w:t>Суджанского района Курской области</w:t>
      </w:r>
    </w:p>
    <w:p w:rsidR="004D13DF" w:rsidRDefault="004D13DF" w:rsidP="004D13DF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 декабря 2021 года №235</w:t>
      </w:r>
    </w:p>
    <w:p w:rsidR="004D13DF" w:rsidRDefault="004D13DF" w:rsidP="004D13DF">
      <w:pPr>
        <w:jc w:val="right"/>
        <w:rPr>
          <w:sz w:val="28"/>
          <w:szCs w:val="28"/>
        </w:rPr>
      </w:pPr>
    </w:p>
    <w:p w:rsidR="004D13DF" w:rsidRDefault="004D13DF" w:rsidP="004D13DF">
      <w:pPr>
        <w:jc w:val="center"/>
        <w:rPr>
          <w:b/>
          <w:sz w:val="32"/>
          <w:szCs w:val="32"/>
        </w:rPr>
      </w:pPr>
    </w:p>
    <w:p w:rsidR="004D13DF" w:rsidRPr="00741D36" w:rsidRDefault="004D13DF" w:rsidP="004D13DF">
      <w:pPr>
        <w:jc w:val="center"/>
        <w:rPr>
          <w:b/>
          <w:sz w:val="32"/>
          <w:szCs w:val="32"/>
        </w:rPr>
      </w:pPr>
      <w:r w:rsidRPr="00741D36">
        <w:rPr>
          <w:b/>
          <w:sz w:val="32"/>
          <w:szCs w:val="32"/>
        </w:rPr>
        <w:t xml:space="preserve">Основные показатели прогноза </w:t>
      </w:r>
    </w:p>
    <w:p w:rsidR="004D13DF" w:rsidRDefault="004D13DF" w:rsidP="004D13DF">
      <w:pPr>
        <w:jc w:val="center"/>
        <w:rPr>
          <w:b/>
          <w:sz w:val="32"/>
          <w:szCs w:val="32"/>
        </w:rPr>
      </w:pPr>
      <w:r w:rsidRPr="00741D36">
        <w:rPr>
          <w:b/>
          <w:sz w:val="32"/>
          <w:szCs w:val="32"/>
        </w:rPr>
        <w:t>социально – экономического раз</w:t>
      </w:r>
      <w:r>
        <w:rPr>
          <w:b/>
          <w:sz w:val="32"/>
          <w:szCs w:val="32"/>
        </w:rPr>
        <w:t xml:space="preserve">вития Суджанского района </w:t>
      </w:r>
    </w:p>
    <w:p w:rsidR="004D13DF" w:rsidRPr="00741D36" w:rsidRDefault="004D13DF" w:rsidP="004D13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2022-2024 гг. </w:t>
      </w:r>
    </w:p>
    <w:p w:rsidR="004D13DF" w:rsidRDefault="004D13DF" w:rsidP="004D13DF">
      <w:pPr>
        <w:rPr>
          <w:sz w:val="28"/>
          <w:szCs w:val="28"/>
        </w:rPr>
      </w:pPr>
    </w:p>
    <w:tbl>
      <w:tblPr>
        <w:tblW w:w="101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8"/>
        <w:gridCol w:w="1435"/>
        <w:gridCol w:w="1800"/>
        <w:gridCol w:w="1620"/>
        <w:gridCol w:w="1606"/>
      </w:tblGrid>
      <w:tr w:rsidR="004D13DF" w:rsidRPr="00EA2D1C" w:rsidTr="004D13DF">
        <w:trPr>
          <w:trHeight w:val="1105"/>
          <w:tblHeader/>
        </w:trPr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</w:p>
          <w:p w:rsidR="004D13DF" w:rsidRPr="004D13DF" w:rsidRDefault="004D13DF" w:rsidP="00047009">
            <w:pPr>
              <w:rPr>
                <w:sz w:val="26"/>
                <w:szCs w:val="26"/>
              </w:rPr>
            </w:pPr>
          </w:p>
          <w:p w:rsidR="004D13DF" w:rsidRPr="004D13DF" w:rsidRDefault="004D13DF" w:rsidP="00047009">
            <w:pPr>
              <w:rPr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Единица</w:t>
            </w:r>
          </w:p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proofErr w:type="spellStart"/>
            <w:r w:rsidRPr="004D13DF">
              <w:rPr>
                <w:sz w:val="26"/>
                <w:szCs w:val="26"/>
              </w:rPr>
              <w:t>изме</w:t>
            </w:r>
            <w:proofErr w:type="spellEnd"/>
            <w:r w:rsidRPr="004D13DF">
              <w:rPr>
                <w:sz w:val="26"/>
                <w:szCs w:val="26"/>
              </w:rPr>
              <w:t>-</w:t>
            </w:r>
          </w:p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 xml:space="preserve">рения </w:t>
            </w: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2022 год</w:t>
            </w:r>
          </w:p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прогноз</w:t>
            </w: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2023 год</w:t>
            </w:r>
          </w:p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прогноз</w:t>
            </w: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2024</w:t>
            </w:r>
            <w:r>
              <w:rPr>
                <w:sz w:val="26"/>
                <w:szCs w:val="26"/>
              </w:rPr>
              <w:t xml:space="preserve"> </w:t>
            </w:r>
            <w:r w:rsidRPr="004D13DF">
              <w:rPr>
                <w:sz w:val="26"/>
                <w:szCs w:val="26"/>
              </w:rPr>
              <w:t>год</w:t>
            </w:r>
          </w:p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прогноз</w:t>
            </w: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b/>
                <w:sz w:val="26"/>
                <w:szCs w:val="26"/>
              </w:rPr>
            </w:pPr>
            <w:proofErr w:type="gramStart"/>
            <w:r w:rsidRPr="004D13DF">
              <w:rPr>
                <w:b/>
                <w:sz w:val="26"/>
                <w:szCs w:val="26"/>
              </w:rPr>
              <w:t>Индекс  промышленного</w:t>
            </w:r>
            <w:proofErr w:type="gramEnd"/>
            <w:r w:rsidRPr="004D13DF">
              <w:rPr>
                <w:b/>
                <w:sz w:val="26"/>
                <w:szCs w:val="26"/>
              </w:rPr>
              <w:t xml:space="preserve"> производства</w:t>
            </w:r>
          </w:p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b/>
                <w:sz w:val="26"/>
                <w:szCs w:val="26"/>
              </w:rPr>
              <w:t>к предыдущему году</w:t>
            </w: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101,0</w:t>
            </w: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101,1</w:t>
            </w: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101,2</w:t>
            </w: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 xml:space="preserve">в том числе: </w:t>
            </w: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ОБРАБАТЫВАЮЩИЕ ПРОИЗВОДСТВА</w:t>
            </w: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101,0</w:t>
            </w: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101,2</w:t>
            </w: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101,3</w:t>
            </w: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производство пищевых продуктов</w:t>
            </w:r>
            <w:bookmarkStart w:id="0" w:name="_GoBack"/>
            <w:bookmarkEnd w:id="0"/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100,9</w:t>
            </w: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101,1</w:t>
            </w: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101,3</w:t>
            </w: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обработка древесины и производство изделий из дерева</w:t>
            </w: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100,6</w:t>
            </w: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100,8</w:t>
            </w: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100,8</w:t>
            </w:r>
          </w:p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 xml:space="preserve">производство прочих неметаллических </w:t>
            </w:r>
            <w:proofErr w:type="gramStart"/>
            <w:r w:rsidRPr="004D13DF">
              <w:rPr>
                <w:sz w:val="26"/>
                <w:szCs w:val="26"/>
              </w:rPr>
              <w:t>минеральных  продуктов</w:t>
            </w:r>
            <w:proofErr w:type="gramEnd"/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101,3</w:t>
            </w: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101,4</w:t>
            </w: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101,5</w:t>
            </w: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производство транспортных средств и оборудования</w:t>
            </w: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100,9</w:t>
            </w: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101</w:t>
            </w: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101,2</w:t>
            </w: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 xml:space="preserve">ПРОИЗВОДСТВО И РАСПРЕДЕЛЕНИЕ ЭЛЕКТРОЭНЕРГИИ, </w:t>
            </w:r>
            <w:proofErr w:type="gramStart"/>
            <w:r w:rsidRPr="004D13DF">
              <w:rPr>
                <w:sz w:val="26"/>
                <w:szCs w:val="26"/>
              </w:rPr>
              <w:t>ГАЗА  И</w:t>
            </w:r>
            <w:proofErr w:type="gramEnd"/>
            <w:r w:rsidRPr="004D13DF">
              <w:rPr>
                <w:sz w:val="26"/>
                <w:szCs w:val="26"/>
              </w:rPr>
              <w:t xml:space="preserve"> ВОДЫ</w:t>
            </w: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100,7</w:t>
            </w: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100,9</w:t>
            </w: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101,1</w:t>
            </w: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b/>
                <w:sz w:val="26"/>
                <w:szCs w:val="26"/>
              </w:rPr>
            </w:pPr>
            <w:r w:rsidRPr="004D13DF">
              <w:rPr>
                <w:b/>
                <w:sz w:val="26"/>
                <w:szCs w:val="26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в ценах соответствующих лет</w:t>
            </w: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млрд. руб.</w:t>
            </w: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5,5</w:t>
            </w: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5,6</w:t>
            </w: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5,7</w:t>
            </w: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 xml:space="preserve">Индекс производства продукции сельского хозяйства                   </w:t>
            </w:r>
            <w:proofErr w:type="gramStart"/>
            <w:r w:rsidRPr="004D13DF">
              <w:rPr>
                <w:sz w:val="26"/>
                <w:szCs w:val="26"/>
              </w:rPr>
              <w:t xml:space="preserve">   (</w:t>
            </w:r>
            <w:proofErr w:type="gramEnd"/>
            <w:r w:rsidRPr="004D13DF">
              <w:rPr>
                <w:sz w:val="26"/>
                <w:szCs w:val="26"/>
              </w:rPr>
              <w:t xml:space="preserve"> к предыдущему году)</w:t>
            </w: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101,2</w:t>
            </w: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101,5</w:t>
            </w: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101,6</w:t>
            </w:r>
          </w:p>
        </w:tc>
      </w:tr>
      <w:tr w:rsidR="004D13DF" w:rsidRPr="00EA2D1C" w:rsidTr="004D13DF">
        <w:trPr>
          <w:trHeight w:val="70"/>
        </w:trPr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</w:tr>
      <w:tr w:rsidR="004D13DF" w:rsidRPr="00EA2D1C" w:rsidTr="004D13DF">
        <w:trPr>
          <w:trHeight w:val="757"/>
        </w:trPr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b/>
                <w:sz w:val="26"/>
                <w:szCs w:val="26"/>
              </w:rPr>
            </w:pPr>
          </w:p>
          <w:p w:rsidR="004D13DF" w:rsidRPr="004D13DF" w:rsidRDefault="004D13DF" w:rsidP="00047009">
            <w:pPr>
              <w:rPr>
                <w:b/>
                <w:sz w:val="26"/>
                <w:szCs w:val="26"/>
              </w:rPr>
            </w:pPr>
            <w:r w:rsidRPr="004D13DF">
              <w:rPr>
                <w:b/>
                <w:sz w:val="26"/>
                <w:szCs w:val="26"/>
              </w:rPr>
              <w:t>Производство сельскохозяйственной продукции в хозяйствах всех категорий:</w:t>
            </w: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Зерно (в весе после доработки)</w:t>
            </w: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тыс. тонн</w:t>
            </w: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200,0</w:t>
            </w: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203,0</w:t>
            </w: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205,0</w:t>
            </w: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 xml:space="preserve">Сахарная свекла </w:t>
            </w: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тыс. тонн</w:t>
            </w: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40</w:t>
            </w: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40</w:t>
            </w: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40</w:t>
            </w: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Скот и птица (на убой в живом весе)</w:t>
            </w: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тыс. тонн</w:t>
            </w: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22</w:t>
            </w: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40</w:t>
            </w: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41</w:t>
            </w: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Молоко</w:t>
            </w: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тыс. тонн</w:t>
            </w: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3,0</w:t>
            </w: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3,2</w:t>
            </w: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3,5</w:t>
            </w: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b/>
                <w:sz w:val="26"/>
                <w:szCs w:val="26"/>
              </w:rPr>
            </w:pPr>
            <w:r w:rsidRPr="004D13DF">
              <w:rPr>
                <w:b/>
                <w:sz w:val="26"/>
                <w:szCs w:val="26"/>
              </w:rPr>
              <w:t>Инвестиции в основной капитал</w:t>
            </w: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в ценах соответствующих лет</w:t>
            </w: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млн. руб.</w:t>
            </w: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893,6</w:t>
            </w: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921,2</w:t>
            </w: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952,0</w:t>
            </w:r>
          </w:p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b/>
                <w:sz w:val="26"/>
                <w:szCs w:val="26"/>
              </w:rPr>
            </w:pPr>
            <w:r w:rsidRPr="004D13DF">
              <w:rPr>
                <w:b/>
                <w:sz w:val="26"/>
                <w:szCs w:val="26"/>
              </w:rPr>
              <w:t xml:space="preserve">Объем работ, выполненных по виду деятельности «Строительство» </w:t>
            </w: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 xml:space="preserve">в </w:t>
            </w:r>
            <w:proofErr w:type="gramStart"/>
            <w:r w:rsidRPr="004D13DF">
              <w:rPr>
                <w:sz w:val="26"/>
                <w:szCs w:val="26"/>
              </w:rPr>
              <w:t>ценах  соответствующих</w:t>
            </w:r>
            <w:proofErr w:type="gramEnd"/>
            <w:r w:rsidRPr="004D13DF">
              <w:rPr>
                <w:sz w:val="26"/>
                <w:szCs w:val="26"/>
              </w:rPr>
              <w:t xml:space="preserve"> лет</w:t>
            </w: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млн. руб.</w:t>
            </w: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 xml:space="preserve">         623,6</w:t>
            </w: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 xml:space="preserve">     247,5</w:t>
            </w: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 xml:space="preserve">           156,7</w:t>
            </w: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b/>
                <w:sz w:val="26"/>
                <w:szCs w:val="26"/>
              </w:rPr>
            </w:pPr>
            <w:r w:rsidRPr="004D13DF">
              <w:rPr>
                <w:b/>
                <w:sz w:val="26"/>
                <w:szCs w:val="26"/>
              </w:rPr>
              <w:t>Ввод в эксплуатацию:</w:t>
            </w: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</w:p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жилых домов</w:t>
            </w: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</w:p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 xml:space="preserve"> кв. м.</w:t>
            </w: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10423</w:t>
            </w: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11406</w:t>
            </w: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11985</w:t>
            </w: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общеобразовательных школ</w:t>
            </w: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уч. мест</w:t>
            </w: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газовых сетей</w:t>
            </w: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км.</w:t>
            </w: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3,366</w:t>
            </w: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2,5</w:t>
            </w: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b/>
                <w:sz w:val="26"/>
                <w:szCs w:val="26"/>
              </w:rPr>
            </w:pPr>
            <w:r w:rsidRPr="004D13DF">
              <w:rPr>
                <w:b/>
                <w:sz w:val="26"/>
                <w:szCs w:val="26"/>
              </w:rPr>
              <w:t xml:space="preserve">Прибыль прибыльных организаций </w:t>
            </w: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млн. руб.</w:t>
            </w: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2132,5</w:t>
            </w: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2200,3</w:t>
            </w: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2279,6</w:t>
            </w: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b/>
                <w:sz w:val="26"/>
                <w:szCs w:val="26"/>
              </w:rPr>
            </w:pPr>
            <w:r w:rsidRPr="004D13DF">
              <w:rPr>
                <w:b/>
                <w:sz w:val="26"/>
                <w:szCs w:val="26"/>
              </w:rPr>
              <w:t xml:space="preserve">Оборот розничной торговли </w:t>
            </w:r>
            <w:proofErr w:type="gramStart"/>
            <w:r w:rsidRPr="004D13DF">
              <w:rPr>
                <w:b/>
                <w:sz w:val="26"/>
                <w:szCs w:val="26"/>
              </w:rPr>
              <w:t xml:space="preserve">( </w:t>
            </w:r>
            <w:r w:rsidRPr="004D13DF">
              <w:rPr>
                <w:sz w:val="26"/>
                <w:szCs w:val="26"/>
              </w:rPr>
              <w:t>по</w:t>
            </w:r>
            <w:proofErr w:type="gramEnd"/>
            <w:r w:rsidRPr="004D13DF">
              <w:rPr>
                <w:sz w:val="26"/>
                <w:szCs w:val="26"/>
              </w:rPr>
              <w:t xml:space="preserve"> крупным и средним организациям</w:t>
            </w:r>
            <w:r w:rsidRPr="004D13DF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в ценах соответствующих лет</w:t>
            </w: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млн. руб.</w:t>
            </w: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1271</w:t>
            </w: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1380,3</w:t>
            </w: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1507,3</w:t>
            </w: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 xml:space="preserve">Индекс физического объема </w:t>
            </w:r>
          </w:p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к предыдущему году</w:t>
            </w: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104,3</w:t>
            </w: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104,5</w:t>
            </w: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105,0</w:t>
            </w:r>
          </w:p>
        </w:tc>
      </w:tr>
      <w:tr w:rsidR="004D13DF" w:rsidRPr="00EA2D1C" w:rsidTr="004D13DF">
        <w:trPr>
          <w:trHeight w:val="491"/>
        </w:trPr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b/>
                <w:sz w:val="26"/>
                <w:szCs w:val="26"/>
              </w:rPr>
            </w:pPr>
          </w:p>
          <w:p w:rsidR="004D13DF" w:rsidRPr="004D13DF" w:rsidRDefault="004D13DF" w:rsidP="00047009">
            <w:pPr>
              <w:rPr>
                <w:b/>
                <w:sz w:val="26"/>
                <w:szCs w:val="26"/>
              </w:rPr>
            </w:pPr>
            <w:r w:rsidRPr="004D13DF">
              <w:rPr>
                <w:b/>
                <w:sz w:val="26"/>
                <w:szCs w:val="26"/>
              </w:rPr>
              <w:t>Оборот общественного питания</w:t>
            </w: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 xml:space="preserve"> в ценах соответствующих лет</w:t>
            </w: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млн. руб.</w:t>
            </w: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30,7</w:t>
            </w: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33,05</w:t>
            </w: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35,7</w:t>
            </w: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lastRenderedPageBreak/>
              <w:t>Индекс физического объема</w:t>
            </w:r>
          </w:p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к предыдущему году</w:t>
            </w: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103,4</w:t>
            </w: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103,6</w:t>
            </w: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103,9</w:t>
            </w: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b/>
                <w:sz w:val="26"/>
                <w:szCs w:val="26"/>
              </w:rPr>
            </w:pPr>
            <w:r w:rsidRPr="004D13DF">
              <w:rPr>
                <w:b/>
                <w:sz w:val="26"/>
                <w:szCs w:val="26"/>
              </w:rPr>
              <w:t xml:space="preserve">Объем платных услуг населению </w:t>
            </w: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в ценах соответствующих лет</w:t>
            </w: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млн.</w:t>
            </w:r>
          </w:p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руб.</w:t>
            </w: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378,4</w:t>
            </w: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404,8</w:t>
            </w: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434,0</w:t>
            </w: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 xml:space="preserve">Индекс физического объема </w:t>
            </w:r>
          </w:p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к предыдущему году</w:t>
            </w: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102,4</w:t>
            </w: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102,7</w:t>
            </w: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103,0</w:t>
            </w:r>
          </w:p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b/>
                <w:sz w:val="26"/>
                <w:szCs w:val="26"/>
              </w:rPr>
            </w:pPr>
            <w:r w:rsidRPr="004D13DF">
              <w:rPr>
                <w:b/>
                <w:sz w:val="26"/>
                <w:szCs w:val="26"/>
              </w:rPr>
              <w:t xml:space="preserve">Фонд </w:t>
            </w:r>
            <w:proofErr w:type="gramStart"/>
            <w:r w:rsidRPr="004D13DF">
              <w:rPr>
                <w:b/>
                <w:sz w:val="26"/>
                <w:szCs w:val="26"/>
              </w:rPr>
              <w:t>оплаты  труда</w:t>
            </w:r>
            <w:proofErr w:type="gramEnd"/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млн. руб.</w:t>
            </w: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2739,4</w:t>
            </w: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 xml:space="preserve">      2832,9</w:t>
            </w: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2943,9</w:t>
            </w:r>
          </w:p>
        </w:tc>
      </w:tr>
      <w:tr w:rsidR="004D13DF" w:rsidRPr="00EA2D1C" w:rsidTr="004D13DF">
        <w:tc>
          <w:tcPr>
            <w:tcW w:w="3668" w:type="dxa"/>
            <w:shd w:val="clear" w:color="auto" w:fill="auto"/>
          </w:tcPr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темп роста (снижения)</w:t>
            </w:r>
          </w:p>
          <w:p w:rsidR="004D13DF" w:rsidRPr="004D13DF" w:rsidRDefault="004D13DF" w:rsidP="00047009">
            <w:pPr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 xml:space="preserve"> к </w:t>
            </w:r>
            <w:proofErr w:type="gramStart"/>
            <w:r w:rsidRPr="004D13DF">
              <w:rPr>
                <w:sz w:val="26"/>
                <w:szCs w:val="26"/>
              </w:rPr>
              <w:t>предыдущему  году</w:t>
            </w:r>
            <w:proofErr w:type="gramEnd"/>
          </w:p>
        </w:tc>
        <w:tc>
          <w:tcPr>
            <w:tcW w:w="1435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104,0</w:t>
            </w:r>
          </w:p>
        </w:tc>
        <w:tc>
          <w:tcPr>
            <w:tcW w:w="1620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103,4</w:t>
            </w:r>
          </w:p>
        </w:tc>
        <w:tc>
          <w:tcPr>
            <w:tcW w:w="1606" w:type="dxa"/>
            <w:shd w:val="clear" w:color="auto" w:fill="auto"/>
          </w:tcPr>
          <w:p w:rsidR="004D13DF" w:rsidRPr="004D13DF" w:rsidRDefault="004D13DF" w:rsidP="00047009">
            <w:pPr>
              <w:jc w:val="center"/>
              <w:rPr>
                <w:sz w:val="26"/>
                <w:szCs w:val="26"/>
              </w:rPr>
            </w:pPr>
            <w:r w:rsidRPr="004D13DF">
              <w:rPr>
                <w:sz w:val="26"/>
                <w:szCs w:val="26"/>
              </w:rPr>
              <w:t>103,9</w:t>
            </w:r>
          </w:p>
        </w:tc>
      </w:tr>
    </w:tbl>
    <w:p w:rsidR="004D13DF" w:rsidRDefault="004D13DF" w:rsidP="004D13DF"/>
    <w:p w:rsidR="004D13DF" w:rsidRDefault="004D13DF" w:rsidP="004D13DF"/>
    <w:p w:rsidR="004D13DF" w:rsidRDefault="004D13DF" w:rsidP="004D13DF"/>
    <w:p w:rsidR="004D13DF" w:rsidRDefault="004D13DF" w:rsidP="004D13DF"/>
    <w:p w:rsidR="004D13DF" w:rsidRDefault="004D13DF" w:rsidP="004D13DF">
      <w:pPr>
        <w:pStyle w:val="a3"/>
        <w:jc w:val="center"/>
        <w:rPr>
          <w:sz w:val="28"/>
          <w:szCs w:val="28"/>
        </w:rPr>
      </w:pPr>
    </w:p>
    <w:p w:rsidR="001B25EF" w:rsidRDefault="001B25EF"/>
    <w:sectPr w:rsidR="001B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DF"/>
    <w:rsid w:val="001B25EF"/>
    <w:rsid w:val="004D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B6E3957-2188-4962-8979-7ADFBF8B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DF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13DF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dcterms:created xsi:type="dcterms:W3CDTF">2021-12-20T06:23:00Z</dcterms:created>
  <dcterms:modified xsi:type="dcterms:W3CDTF">2021-12-20T06:27:00Z</dcterms:modified>
</cp:coreProperties>
</file>