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E83E" w14:textId="77777777" w:rsidR="002674D5" w:rsidRDefault="002674D5" w:rsidP="002674D5">
      <w:r>
        <w:t>ИЗВЕЩЕНИЕ</w:t>
      </w:r>
    </w:p>
    <w:p w14:paraId="53098264" w14:textId="77777777" w:rsidR="002674D5" w:rsidRDefault="002674D5" w:rsidP="002674D5">
      <w:r>
        <w:t>о проведении аукциона в электронной форме (электронный аукцион)</w:t>
      </w:r>
    </w:p>
    <w:p w14:paraId="2EDC1770" w14:textId="77777777" w:rsidR="002674D5" w:rsidRDefault="002674D5" w:rsidP="002674D5">
      <w:r>
        <w:t xml:space="preserve">на право заключения договора </w:t>
      </w:r>
      <w:proofErr w:type="gramStart"/>
      <w:r>
        <w:t>аренды  имущества</w:t>
      </w:r>
      <w:proofErr w:type="gramEnd"/>
      <w:r>
        <w:t xml:space="preserve"> муниципального района</w:t>
      </w:r>
    </w:p>
    <w:p w14:paraId="4C7BE6BF" w14:textId="77777777" w:rsidR="002674D5" w:rsidRDefault="002674D5" w:rsidP="002674D5">
      <w:r>
        <w:t xml:space="preserve"> «Суджанский район» Курской области</w:t>
      </w:r>
    </w:p>
    <w:p w14:paraId="48501D08" w14:textId="77777777" w:rsidR="002674D5" w:rsidRDefault="002674D5" w:rsidP="002674D5">
      <w:r>
        <w:t>(только для субъектов малого и среднего предпринимательства, физических лиц,</w:t>
      </w:r>
    </w:p>
    <w:p w14:paraId="4476881C" w14:textId="77777777" w:rsidR="002674D5" w:rsidRDefault="002674D5" w:rsidP="002674D5">
      <w:r>
        <w:t>применяющих специальный налоговый режим «Налог на профессиональный доход» или</w:t>
      </w:r>
    </w:p>
    <w:p w14:paraId="12506999" w14:textId="77777777" w:rsidR="002674D5" w:rsidRDefault="002674D5" w:rsidP="002674D5">
      <w:r>
        <w:t>организаций, образующих инфраструктуру поддержки субъектов малого и среднего предпринимательства)</w:t>
      </w:r>
    </w:p>
    <w:p w14:paraId="31EFDABD" w14:textId="77777777" w:rsidR="002674D5" w:rsidRDefault="002674D5" w:rsidP="002674D5">
      <w:r>
        <w:t>1. Провести аукцион на право заключения договора аренды имущества муниципального района «Суджанский район» Курской области, открытого по составу участников и открытого по форме подачи предложений о цене в электронной форме:</w:t>
      </w:r>
    </w:p>
    <w:p w14:paraId="59A75B6D" w14:textId="77777777" w:rsidR="002674D5" w:rsidRDefault="002674D5" w:rsidP="002674D5">
      <w:r>
        <w:t xml:space="preserve">- Лот № 1: Специальный, автолавка/ PROMAVTO NEXT 308GE-2/ </w:t>
      </w:r>
      <w:proofErr w:type="gramStart"/>
      <w:r>
        <w:t>VIN  XJ</w:t>
      </w:r>
      <w:proofErr w:type="gramEnd"/>
      <w:r>
        <w:t>73008EERM010099, год выпуска 2023, цвет белый, государственный регистрационный номер Р086ВХ46.</w:t>
      </w:r>
    </w:p>
    <w:p w14:paraId="046B4B7A" w14:textId="77777777" w:rsidR="002674D5" w:rsidRDefault="002674D5" w:rsidP="002674D5">
      <w:r>
        <w:t xml:space="preserve">- Лот № 2: Специальный, автолавка/ PROMAVTO NEXT 308GE-2/ </w:t>
      </w:r>
      <w:proofErr w:type="gramStart"/>
      <w:r>
        <w:t>VIN  XJ</w:t>
      </w:r>
      <w:proofErr w:type="gramEnd"/>
      <w:r>
        <w:t>73008GERM010077, год выпуска 2023, цвет белый, государственный регистрационный номер Р188ВХ46.</w:t>
      </w:r>
    </w:p>
    <w:p w14:paraId="233B49DC" w14:textId="77777777" w:rsidR="002674D5" w:rsidRDefault="002674D5" w:rsidP="002674D5">
      <w:r>
        <w:t>- Лот № 3: Специальный, автолавка/ PROMAVTO NEXT 308GE-2/ VIN XJ73008GERM010078, год выпуска 2023, цвет белый, государственный регистрационный номер Р173ВХ46.</w:t>
      </w:r>
    </w:p>
    <w:p w14:paraId="348D3BCA" w14:textId="77777777" w:rsidR="002674D5" w:rsidRDefault="002674D5" w:rsidP="002674D5">
      <w:r>
        <w:t>2. Установить начальную цену имущества, указанного в пункте 1 настоящего приказа, размер задатка, величину повышения начальной цены на право заключение договора аренды имущества - «шаг аукциона», а также порядок оплаты:</w:t>
      </w:r>
    </w:p>
    <w:p w14:paraId="293B7712" w14:textId="77777777" w:rsidR="002674D5" w:rsidRDefault="002674D5" w:rsidP="002674D5">
      <w:r>
        <w:t>По лоту № 1:</w:t>
      </w:r>
    </w:p>
    <w:p w14:paraId="6953BA57" w14:textId="77777777" w:rsidR="002674D5" w:rsidRDefault="002674D5" w:rsidP="002674D5">
      <w:r>
        <w:t>1) начальная цена в размере 313 100 (триста тринадцать тысяч сто) рублей.</w:t>
      </w:r>
    </w:p>
    <w:p w14:paraId="4C207C6A" w14:textId="77777777" w:rsidR="002674D5" w:rsidRDefault="002674D5" w:rsidP="002674D5">
      <w:r>
        <w:t>2) задаток в размере 20 % от начальной цены предмета аукциона 62 620 (шестьдесят две тысячи шестьсот двадцать) рублей.</w:t>
      </w:r>
    </w:p>
    <w:p w14:paraId="1551BC10" w14:textId="77777777" w:rsidR="002674D5" w:rsidRDefault="002674D5" w:rsidP="002674D5">
      <w:r>
        <w:t xml:space="preserve">3) величина повышения начальной цены на право заключения договора аренды </w:t>
      </w:r>
      <w:proofErr w:type="gramStart"/>
      <w:r>
        <w:t>имущества  «</w:t>
      </w:r>
      <w:proofErr w:type="gramEnd"/>
      <w:r>
        <w:t>шаг аукциона» в размере 5% от начальной цены предмета аукциона – 15 655 (пятнадцать тысяч шестьсот пятьдесят пять) рублей.</w:t>
      </w:r>
    </w:p>
    <w:p w14:paraId="7BA86536" w14:textId="77777777" w:rsidR="002674D5" w:rsidRDefault="002674D5" w:rsidP="002674D5">
      <w:r>
        <w:t>4) порядок оплаты – единовременно.</w:t>
      </w:r>
    </w:p>
    <w:p w14:paraId="063FB9B0" w14:textId="77777777" w:rsidR="002674D5" w:rsidRDefault="002674D5" w:rsidP="002674D5">
      <w:r>
        <w:t>По лоту № 2:</w:t>
      </w:r>
    </w:p>
    <w:p w14:paraId="55C34C29" w14:textId="77777777" w:rsidR="002674D5" w:rsidRDefault="002674D5" w:rsidP="002674D5">
      <w:r>
        <w:t>1) начальная цена в размере 313 100 (триста тринадцать тысяч сто) рублей.</w:t>
      </w:r>
    </w:p>
    <w:p w14:paraId="404D95B7" w14:textId="77777777" w:rsidR="002674D5" w:rsidRDefault="002674D5" w:rsidP="002674D5">
      <w:r>
        <w:t>2) задаток в размере 20 % от начальной цены предмета аукциона 62 620 (шестьдесят две тысячи шестьсот двадцать) рублей.</w:t>
      </w:r>
    </w:p>
    <w:p w14:paraId="7B7558A1" w14:textId="77777777" w:rsidR="002674D5" w:rsidRDefault="002674D5" w:rsidP="002674D5">
      <w:r>
        <w:t>3) величина повышения начальной цены на право заключения договора аренды имущества «шаг аукциона» в размере 5% от начальной цены предмета аукциона – 15 655 (пятнадцать тысяч шестьсот пятьдесят пять) рублей.</w:t>
      </w:r>
    </w:p>
    <w:p w14:paraId="5FD61FCF" w14:textId="77777777" w:rsidR="002674D5" w:rsidRDefault="002674D5" w:rsidP="002674D5">
      <w:r>
        <w:t>4) порядок оплаты – единовременно.</w:t>
      </w:r>
    </w:p>
    <w:p w14:paraId="348F23D6" w14:textId="77777777" w:rsidR="002674D5" w:rsidRDefault="002674D5" w:rsidP="002674D5">
      <w:r>
        <w:t>По лоту № 3:</w:t>
      </w:r>
    </w:p>
    <w:p w14:paraId="725EA833" w14:textId="77777777" w:rsidR="002674D5" w:rsidRDefault="002674D5" w:rsidP="002674D5">
      <w:r>
        <w:lastRenderedPageBreak/>
        <w:t>1) начальная цена в размере 313 100 (триста тринадцать тысяч сто) рублей.</w:t>
      </w:r>
    </w:p>
    <w:p w14:paraId="3467961A" w14:textId="77777777" w:rsidR="002674D5" w:rsidRDefault="002674D5" w:rsidP="002674D5">
      <w:r>
        <w:t>2) задаток в размере 20 % от начальной цены предмета аукциона 62 620 (шестьдесят две тысячи шестьсот двадцать) рублей.</w:t>
      </w:r>
    </w:p>
    <w:p w14:paraId="04F63ABE" w14:textId="77777777" w:rsidR="002674D5" w:rsidRDefault="002674D5" w:rsidP="002674D5">
      <w:r>
        <w:t xml:space="preserve">3) величина повышения начальной цены на право заключения договора аренды </w:t>
      </w:r>
      <w:proofErr w:type="gramStart"/>
      <w:r>
        <w:t>имущества  «</w:t>
      </w:r>
      <w:proofErr w:type="gramEnd"/>
      <w:r>
        <w:t>шаг аукциона» в размере 5% от начальной цены предмета аукциона – 15 655 (пятнадцать тысяч шестьсот пятьдесят пять) рублей.</w:t>
      </w:r>
    </w:p>
    <w:p w14:paraId="75382F96" w14:textId="77777777" w:rsidR="002674D5" w:rsidRDefault="002674D5" w:rsidP="002674D5">
      <w:r>
        <w:t>4) порядок оплаты – единовременно.</w:t>
      </w:r>
    </w:p>
    <w:p w14:paraId="07867FE9" w14:textId="77777777" w:rsidR="002674D5" w:rsidRDefault="002674D5" w:rsidP="002674D5">
      <w:r>
        <w:t>3. Определить электронную площадку, на которой будет проводиться аукцион на право заключения договора аренды земельного участка в электронной форме - OOO «РТС-тендер» (www.rts-tender.ru).</w:t>
      </w:r>
    </w:p>
    <w:p w14:paraId="4DE5CF35" w14:textId="77777777" w:rsidR="002674D5" w:rsidRDefault="002674D5" w:rsidP="002674D5">
      <w:r>
        <w:t>4. Установить:</w:t>
      </w:r>
    </w:p>
    <w:p w14:paraId="044AFBA0" w14:textId="77777777" w:rsidR="002674D5" w:rsidRDefault="002674D5" w:rsidP="002674D5">
      <w:r>
        <w:t>- дата и время начала приема заявок на участие в электронном аукционе – 26.07.2024 - 09 час.00 мин. (время московское).</w:t>
      </w:r>
    </w:p>
    <w:p w14:paraId="4BA3D4A8" w14:textId="77777777" w:rsidR="002674D5" w:rsidRDefault="002674D5" w:rsidP="002674D5">
      <w:r>
        <w:t>- дата окончания приема заявок на участие в электронном аукционе – 27.08.2024 - 17 час.00 мин. (время московское).</w:t>
      </w:r>
    </w:p>
    <w:p w14:paraId="67221F53" w14:textId="77777777" w:rsidR="002674D5" w:rsidRDefault="002674D5" w:rsidP="002674D5">
      <w:r>
        <w:t>-дата и время определения участников электронного аукциона – 28.08.2024.</w:t>
      </w:r>
    </w:p>
    <w:p w14:paraId="23189B61" w14:textId="77777777" w:rsidR="002674D5" w:rsidRDefault="002674D5" w:rsidP="002674D5">
      <w:r>
        <w:t xml:space="preserve">- дата и время проведения электронного аукциона – 29.08.2024 10 час.00 мин. (время московское).        </w:t>
      </w:r>
    </w:p>
    <w:p w14:paraId="186D429B" w14:textId="020DA51E" w:rsidR="00D35AE1" w:rsidRDefault="002674D5" w:rsidP="002674D5">
      <w:r>
        <w:t xml:space="preserve"> 5. Информация о проведении аукциона размещена в сети интернет на официальном сайте торгов: http://torgi.gov.ru/ в порядке, установленном действующим законодательством.</w:t>
      </w:r>
    </w:p>
    <w:sectPr w:rsidR="00D3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3A"/>
    <w:rsid w:val="002674D5"/>
    <w:rsid w:val="00A0663A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423B-FC96-4AB7-93A4-B61F141C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dcterms:created xsi:type="dcterms:W3CDTF">2024-07-25T10:50:00Z</dcterms:created>
  <dcterms:modified xsi:type="dcterms:W3CDTF">2024-07-25T10:50:00Z</dcterms:modified>
</cp:coreProperties>
</file>