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w="http://schemas.openxmlformats.org/wordprocessingml/2006/main" xmlns:mc="http://schemas.openxmlformats.org/markup-compatibility/2006" xmlns:a="http://schemas.openxmlformats.org/drawingml/2006/main" xmlns:pic="http://schemas.openxmlformats.org/drawingml/2006/picture" xmlns:r="http://schemas.openxmlformats.org/officeDocument/2006/relationships" xmlns:w14="http://schemas.microsoft.com/office/word/2010/wordml" xmlns:wp="http://schemas.openxmlformats.org/drawingml/2006/wordprocessingDrawing" mc:Ignorable="w14">
  <w:body>
    <w:p w14:paraId="01000000">
      <w:pPr>
        <w:ind/>
        <w:jc w:val="both"/>
        <w:rPr>
          <w:b w:val="1"/>
        </w:rPr>
      </w:pPr>
    </w:p>
    <w:p w14:paraId="02000000">
      <w:pPr>
        <w:ind w:firstLine="0" w:left="851"/>
        <w:jc w:val="both"/>
        <w:rPr>
          <w:b w:val="1"/>
        </w:rPr>
      </w:pPr>
      <w:r>
        <w:rPr>
          <w:rFonts w:ascii="Arial" w:hAnsi="Arial"/>
          <w:color w:val="110EA7"/>
          <w:sz w:val="19"/>
        </w:rPr>
        <w:fldChar w:fldCharType="begin"/>
      </w:r>
      <w:r>
        <w:rPr>
          <w:rFonts w:ascii="Arial" w:hAnsi="Arial"/>
          <w:color w:val="110EA7"/>
          <w:sz w:val="19"/>
        </w:rPr>
        <w:instrText>HYPERLINK "http://photoinform.net/reportages/private/14-05-2008/pk1.jpg"</w:instrText>
      </w:r>
      <w:r>
        <w:rPr>
          <w:rFonts w:ascii="Arial" w:hAnsi="Arial"/>
          <w:color w:val="110EA7"/>
          <w:sz w:val="19"/>
        </w:rPr>
        <w:fldChar w:fldCharType="separate"/>
      </w:r>
      <w:r>
        <w:rPr>
          <w:rFonts w:ascii="Arial" w:hAnsi="Arial"/>
          <w:color w:val="110EA7"/>
          <w:sz w:val="19"/>
        </w:rPr>
        <w:drawing>
          <wp:inline>
            <wp:extent cx="6487668" cy="4029709"/>
            <wp:docPr id="1" name="Picture"/>
            <a:graphic>
              <a:graphicData uri="http://schemas.openxmlformats.org/drawingml/2006/picture">
                <pic:pic>
                  <pic:nvPicPr>
                    <pic:cNvPr id="0" name="picture"/>
                    <pic:cNvPicPr preferRelativeResize="true"/>
                  </pic:nvPicPr>
                  <pic:blipFill>
                    <a:blip r:embed="rId1" r:link=""/>
                    <a:stretch/>
                  </pic:blipFill>
                  <pic:spPr>
                    <a:xfrm rot="0">
                      <a:off x="0" y="0"/>
                      <a:ext cx="6487668" cy="4029709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110EA7"/>
          <w:sz w:val="19"/>
        </w:rPr>
        <w:fldChar w:fldCharType="end"/>
      </w:r>
      <w:r>
        <w:rPr>
          <w:b w:val="1"/>
        </w:rPr>
        <w:t xml:space="preserve"> </w:t>
      </w:r>
    </w:p>
    <w:p w14:paraId="03000000">
      <w:pPr>
        <w:ind/>
        <w:jc w:val="center"/>
        <w:rPr>
          <w:b w:val="1"/>
          <w:sz w:val="28"/>
        </w:rPr>
      </w:pPr>
    </w:p>
    <w:p w14:paraId="04000000">
      <w:pPr>
        <w:ind w:firstLine="0" w:left="851"/>
        <w:jc w:val="center"/>
        <w:rPr>
          <w:b w:val="1"/>
          <w:color w:val="800000"/>
          <w:sz w:val="36"/>
        </w:rPr>
      </w:pPr>
      <w:r>
        <w:rPr>
          <w:b w:val="1"/>
          <w:color w:val="800000"/>
          <w:sz w:val="36"/>
        </w:rPr>
        <w:t>Уважаемые граждане!</w:t>
      </w:r>
    </w:p>
    <w:p w14:paraId="05000000">
      <w:pPr>
        <w:ind w:firstLine="0" w:left="851"/>
        <w:jc w:val="center"/>
        <w:rPr>
          <w:b w:val="1"/>
          <w:color w:val="000080"/>
          <w:sz w:val="36"/>
        </w:rPr>
      </w:pPr>
      <w:r>
        <w:rPr>
          <w:b w:val="1"/>
          <w:color w:val="000080"/>
          <w:sz w:val="36"/>
        </w:rPr>
        <w:t>Прочитайте внимательно и запомните!</w:t>
      </w:r>
    </w:p>
    <w:p w14:paraId="06000000">
      <w:pPr>
        <w:ind w:firstLine="0" w:left="851"/>
        <w:jc w:val="center"/>
        <w:rPr>
          <w:b w:val="1"/>
          <w:color w:val="000080"/>
          <w:sz w:val="36"/>
        </w:rPr>
      </w:pPr>
    </w:p>
    <w:p w14:paraId="07000000">
      <w:pPr>
        <w:ind w:firstLine="0" w:left="851"/>
        <w:jc w:val="center"/>
        <w:rPr>
          <w:b w:val="1"/>
          <w:color w:val="FF0000"/>
          <w:sz w:val="44"/>
        </w:rPr>
      </w:pPr>
      <w:r>
        <w:rPr>
          <w:b w:val="1"/>
          <w:color w:val="FF0000"/>
          <w:sz w:val="44"/>
        </w:rPr>
        <w:t>«Сохранить жизнь ребенку»</w:t>
      </w:r>
    </w:p>
    <w:p w14:paraId="08000000">
      <w:pPr>
        <w:ind w:firstLine="850" w:left="851"/>
        <w:jc w:val="both"/>
        <w:rPr>
          <w:b w:val="1"/>
        </w:rPr>
      </w:pPr>
      <w:r>
        <w:rPr>
          <w:b w:val="1"/>
        </w:rPr>
        <w:t xml:space="preserve">Ежегодно на территории Курской области регистрируется от 10 до 20 пожаров причиной который становиться «Детская шалость». Данные пожары способны привести и зачастую приводят к трагичным последствиям. В рамках профилактики подобных случаев и в целях своевременного обнаружения возгораний Главное управление МЧС России по Курской области рекомендует </w:t>
      </w:r>
      <w:r>
        <w:rPr>
          <w:b w:val="1"/>
        </w:rPr>
        <w:t xml:space="preserve">установить </w:t>
      </w:r>
      <w:r>
        <w:rPr>
          <w:b w:val="1"/>
        </w:rPr>
        <w:t>в жилых помещениях автономны</w:t>
      </w:r>
      <w:r>
        <w:rPr>
          <w:b w:val="1"/>
        </w:rPr>
        <w:t>е</w:t>
      </w:r>
      <w:r>
        <w:rPr>
          <w:b w:val="1"/>
        </w:rPr>
        <w:t xml:space="preserve"> пожарны</w:t>
      </w:r>
      <w:r>
        <w:rPr>
          <w:b w:val="1"/>
        </w:rPr>
        <w:t>е</w:t>
      </w:r>
      <w:r>
        <w:rPr>
          <w:b w:val="1"/>
        </w:rPr>
        <w:t xml:space="preserve"> извещател</w:t>
      </w:r>
      <w:r>
        <w:rPr>
          <w:b w:val="1"/>
        </w:rPr>
        <w:t>и</w:t>
      </w:r>
      <w:r>
        <w:rPr>
          <w:b w:val="1"/>
        </w:rPr>
        <w:t xml:space="preserve"> (пожарной сигнализации).</w:t>
      </w:r>
      <w:r>
        <w:rPr>
          <w:b w:val="1"/>
        </w:rPr>
        <w:t xml:space="preserve"> </w:t>
      </w:r>
    </w:p>
    <w:p w14:paraId="09000000">
      <w:pPr>
        <w:ind w:firstLine="850" w:left="851"/>
        <w:jc w:val="both"/>
        <w:rPr>
          <w:b w:val="1"/>
          <w:color w:val="000080"/>
          <w:sz w:val="36"/>
        </w:rPr>
      </w:pPr>
    </w:p>
    <w:p w14:paraId="0A000000">
      <w:pPr>
        <w:ind w:firstLine="0" w:left="851"/>
        <w:jc w:val="center"/>
        <w:rPr>
          <w:b w:val="1"/>
          <w:color w:val="000080"/>
          <w:sz w:val="36"/>
        </w:rPr>
      </w:pPr>
      <w:r>
        <w:rPr>
          <w:b w:val="1"/>
          <w:color w:val="000080"/>
          <w:sz w:val="36"/>
        </w:rPr>
        <w:t>Предупредить пожар в своей квартире (жилом доме) можно…</w:t>
      </w:r>
    </w:p>
    <w:p w14:paraId="0B000000">
      <w:pPr>
        <w:ind/>
        <w:jc w:val="center"/>
        <w:rPr>
          <w:b w:val="1"/>
          <w:sz w:val="28"/>
        </w:rPr>
      </w:pPr>
    </w:p>
    <w:p w14:paraId="0C000000">
      <w:pPr>
        <w:tabs>
          <w:tab w:leader="none" w:pos="851" w:val="left"/>
        </w:tabs>
        <w:ind w:firstLine="709" w:left="851" w:right="125"/>
        <w:contextualSpacing w:val="1"/>
        <w:jc w:val="both"/>
        <w:rPr>
          <w:b w:val="1"/>
        </w:rPr>
      </w:pPr>
      <w:r>
        <w:drawing>
          <wp:inline>
            <wp:extent cx="2472690" cy="1569085"/>
            <wp:docPr id="2" name="Picture"/>
            <a:graphic>
              <a:graphicData uri="http://schemas.openxmlformats.org/drawingml/2006/picture">
                <pic:pic>
                  <pic:nvPicPr>
                    <pic:cNvPr id="0" name="picture"/>
                    <pic:cNvPicPr preferRelativeResize="true"/>
                  </pic:nvPicPr>
                  <pic:blipFill>
                    <a:blip r:embed="rId2" r:link=""/>
                    <a:stretch/>
                  </pic:blipFill>
                  <pic:spPr>
                    <a:xfrm rot="0">
                      <a:off x="0" y="0"/>
                      <a:ext cx="2472690" cy="156908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b w:val="1"/>
        </w:rPr>
        <w:t>1. Вероятность возникновения пожара в жилом доме можно снизить с помощью несложного правила, обучить которому следует всех членов семьи, и детей, и взрослых, - осмотр квартиры перед уходом</w:t>
      </w:r>
      <w:r>
        <w:rPr>
          <w:b w:val="1"/>
        </w:rPr>
        <w:t>.</w:t>
      </w:r>
    </w:p>
    <w:p w14:paraId="0D000000">
      <w:pPr>
        <w:tabs>
          <w:tab w:leader="none" w:pos="851" w:val="left"/>
        </w:tabs>
        <w:ind w:firstLine="709" w:left="851" w:right="125"/>
        <w:contextualSpacing w:val="1"/>
        <w:jc w:val="both"/>
        <w:rPr>
          <w:b w:val="1"/>
        </w:rPr>
      </w:pPr>
      <w:r>
        <w:rPr>
          <w:b w:val="1"/>
        </w:rPr>
        <w:t>2. С целью выявления источников зажигания, при осмотре следует у</w:t>
      </w:r>
      <w:r>
        <w:rPr>
          <w:b w:val="1"/>
        </w:rPr>
        <w:t>бедиться, что все электрические приборы выключены из электрической сети</w:t>
      </w:r>
      <w:r>
        <w:rPr>
          <w:b w:val="1"/>
        </w:rPr>
        <w:t>, что электронагревательные приборы стоят на негорючих подставках, а их нагретые поверхно</w:t>
      </w:r>
      <w:r>
        <w:rPr>
          <w:b w:val="1"/>
        </w:rPr>
        <w:t>сти не соприкасаются с горючими</w:t>
      </w:r>
      <w:r>
        <w:rPr>
          <w:b w:val="1"/>
        </w:rPr>
        <w:t xml:space="preserve"> материалами. </w:t>
      </w:r>
    </w:p>
    <w:p w14:paraId="0E000000">
      <w:pPr>
        <w:tabs>
          <w:tab w:leader="none" w:pos="851" w:val="left"/>
        </w:tabs>
        <w:ind w:firstLine="709" w:left="851" w:right="125"/>
        <w:contextualSpacing w:val="1"/>
        <w:jc w:val="both"/>
        <w:rPr>
          <w:b w:val="1"/>
        </w:rPr>
      </w:pPr>
      <w:r>
        <w:rPr>
          <w:b w:val="1"/>
        </w:rPr>
        <w:t>3</w:t>
      </w:r>
      <w:r>
        <w:rPr>
          <w:b w:val="1"/>
        </w:rPr>
        <w:t>. У</w:t>
      </w:r>
      <w:r>
        <w:rPr>
          <w:b w:val="1"/>
        </w:rPr>
        <w:t>бедитесь, что выключена газовая или электрическая плита. Погашены ли окурки, если</w:t>
      </w:r>
      <w:r>
        <w:rPr>
          <w:b w:val="1"/>
        </w:rPr>
        <w:t xml:space="preserve"> есть курящие. Закройте окна и</w:t>
      </w:r>
      <w:r>
        <w:rPr>
          <w:b w:val="1"/>
        </w:rPr>
        <w:t xml:space="preserve"> форточки, чтобы ветро</w:t>
      </w:r>
      <w:r>
        <w:rPr>
          <w:b w:val="1"/>
        </w:rPr>
        <w:t>м окурки не были занесены</w:t>
      </w:r>
      <w:r>
        <w:rPr>
          <w:b w:val="1"/>
        </w:rPr>
        <w:t xml:space="preserve"> с вышестоящих этажей. </w:t>
      </w:r>
    </w:p>
    <w:p w14:paraId="0F000000">
      <w:pPr>
        <w:tabs>
          <w:tab w:leader="none" w:pos="851" w:val="left"/>
        </w:tabs>
        <w:ind w:firstLine="0" w:left="851" w:right="123"/>
        <w:jc w:val="center"/>
        <w:rPr>
          <w:b w:val="1"/>
          <w:sz w:val="28"/>
        </w:rPr>
      </w:pPr>
    </w:p>
    <w:p w14:paraId="10000000">
      <w:pPr>
        <w:tabs>
          <w:tab w:leader="none" w:pos="851" w:val="left"/>
        </w:tabs>
        <w:ind w:firstLine="0" w:left="851" w:right="123"/>
        <w:jc w:val="center"/>
        <w:rPr>
          <w:b w:val="1"/>
          <w:color w:val="FF0000"/>
          <w:sz w:val="28"/>
        </w:rPr>
      </w:pPr>
    </w:p>
    <w:p w14:paraId="11000000">
      <w:pPr>
        <w:tabs>
          <w:tab w:leader="none" w:pos="851" w:val="left"/>
        </w:tabs>
        <w:ind w:firstLine="0" w:left="851" w:right="123"/>
        <w:jc w:val="center"/>
        <w:rPr>
          <w:b w:val="1"/>
          <w:color w:val="FF0000"/>
          <w:sz w:val="28"/>
        </w:rPr>
      </w:pPr>
    </w:p>
    <w:p w14:paraId="12000000">
      <w:pPr>
        <w:tabs>
          <w:tab w:leader="none" w:pos="851" w:val="left"/>
        </w:tabs>
        <w:ind w:firstLine="0" w:left="851" w:right="123"/>
        <w:jc w:val="center"/>
        <w:rPr>
          <w:b w:val="1"/>
          <w:color w:val="FF0000"/>
          <w:sz w:val="28"/>
        </w:rPr>
      </w:pPr>
      <w:r>
        <w:rPr>
          <w:b w:val="1"/>
          <w:color w:val="FF0000"/>
          <w:sz w:val="28"/>
        </w:rPr>
        <w:t xml:space="preserve">Осмотр помещения - обыденное дело, не отнимающего много времени. Результат же этой привычки </w:t>
      </w:r>
      <w:r>
        <w:rPr>
          <w:b w:val="1"/>
          <w:color w:val="FF0000"/>
          <w:sz w:val="28"/>
        </w:rPr>
        <w:t>–</w:t>
      </w:r>
      <w:r>
        <w:rPr>
          <w:b w:val="1"/>
          <w:color w:val="FF0000"/>
          <w:sz w:val="28"/>
        </w:rPr>
        <w:t xml:space="preserve"> б</w:t>
      </w:r>
      <w:r>
        <w:rPr>
          <w:b w:val="1"/>
          <w:color w:val="FF0000"/>
          <w:sz w:val="28"/>
        </w:rPr>
        <w:t>езопасность</w:t>
      </w:r>
      <w:r>
        <w:rPr>
          <w:b w:val="1"/>
          <w:color w:val="FF0000"/>
          <w:sz w:val="28"/>
        </w:rPr>
        <w:t xml:space="preserve"> </w:t>
      </w:r>
      <w:r>
        <w:rPr>
          <w:b w:val="1"/>
          <w:color w:val="FF0000"/>
          <w:sz w:val="28"/>
        </w:rPr>
        <w:t>вашего</w:t>
      </w:r>
      <w:r>
        <w:rPr>
          <w:b w:val="1"/>
          <w:color w:val="FF0000"/>
          <w:sz w:val="28"/>
        </w:rPr>
        <w:t xml:space="preserve"> </w:t>
      </w:r>
      <w:r>
        <w:rPr>
          <w:b w:val="1"/>
          <w:color w:val="FF0000"/>
          <w:sz w:val="28"/>
        </w:rPr>
        <w:t xml:space="preserve">дома. </w:t>
      </w:r>
    </w:p>
    <w:p w14:paraId="13000000">
      <w:pPr>
        <w:tabs>
          <w:tab w:leader="none" w:pos="851" w:val="left"/>
        </w:tabs>
        <w:ind w:firstLine="0" w:left="851" w:right="123"/>
        <w:jc w:val="center"/>
        <w:rPr>
          <w:b w:val="1"/>
          <w:sz w:val="28"/>
        </w:rPr>
      </w:pPr>
    </w:p>
    <w:p w14:paraId="14000000">
      <w:pPr>
        <w:tabs>
          <w:tab w:leader="none" w:pos="851" w:val="left"/>
        </w:tabs>
        <w:ind w:firstLine="709" w:left="851" w:right="123"/>
        <w:jc w:val="both"/>
        <w:rPr>
          <w:b w:val="1"/>
        </w:rPr>
      </w:pPr>
      <w:r>
        <w:rPr>
          <w:b w:val="1"/>
        </w:rPr>
        <w:t>4</w:t>
      </w:r>
      <w:r>
        <w:rPr>
          <w:b w:val="1"/>
        </w:rPr>
        <w:t xml:space="preserve">. Не применяйте открытый огонь при проверке утечки газа - это неминуемо вызовет взрыв. Лучше всего для этой цели использовать мыльный раствор. </w:t>
      </w:r>
    </w:p>
    <w:p w14:paraId="15000000">
      <w:pPr>
        <w:tabs>
          <w:tab w:leader="none" w:pos="851" w:val="left"/>
        </w:tabs>
        <w:ind w:firstLine="709" w:left="851" w:right="123"/>
        <w:jc w:val="both"/>
        <w:rPr>
          <w:b w:val="1"/>
        </w:rPr>
      </w:pPr>
      <w:r>
        <w:rPr>
          <w:b w:val="1"/>
        </w:rPr>
        <w:t>5</w:t>
      </w:r>
      <w:r>
        <w:rPr>
          <w:b w:val="1"/>
        </w:rPr>
        <w:t>. Для защиты электросетей от короткого замыкания и перегрузок приме</w:t>
      </w:r>
      <w:r>
        <w:rPr>
          <w:b w:val="1"/>
        </w:rPr>
        <w:t xml:space="preserve">няйте предохранители заводского </w:t>
      </w:r>
      <w:r>
        <w:rPr>
          <w:b w:val="1"/>
        </w:rPr>
        <w:t>изготовления.</w:t>
      </w:r>
    </w:p>
    <w:p w14:paraId="16000000">
      <w:pPr>
        <w:tabs>
          <w:tab w:leader="none" w:pos="851" w:val="left"/>
        </w:tabs>
        <w:ind w:firstLine="709" w:left="851" w:right="123"/>
        <w:jc w:val="both"/>
        <w:rPr>
          <w:b w:val="1"/>
        </w:rPr>
      </w:pPr>
      <w:r>
        <w:drawing>
          <wp:inline>
            <wp:extent cx="2118995" cy="2001520"/>
            <wp:docPr id="3" name="Picture"/>
            <a:graphic>
              <a:graphicData uri="http://schemas.openxmlformats.org/drawingml/2006/picture">
                <pic:pic>
                  <pic:nvPicPr>
                    <pic:cNvPr id="0" name="picture"/>
                    <pic:cNvPicPr preferRelativeResize="true"/>
                  </pic:nvPicPr>
                  <pic:blipFill>
                    <a:blip r:embed="rId3" r:link=""/>
                    <a:stretch/>
                  </pic:blipFill>
                  <pic:spPr>
                    <a:xfrm rot="0">
                      <a:off x="0" y="0"/>
                      <a:ext cx="2118995" cy="200152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b w:val="1"/>
        </w:rPr>
        <w:t>6</w:t>
      </w:r>
      <w:r>
        <w:rPr>
          <w:b w:val="1"/>
        </w:rPr>
        <w:t>.</w:t>
      </w:r>
      <w:r>
        <w:rPr>
          <w:b w:val="1"/>
        </w:rPr>
        <w:t xml:space="preserve"> </w:t>
      </w:r>
      <w:r>
        <w:rPr>
          <w:b w:val="1"/>
        </w:rPr>
        <w:t>Не оставляйте включенным телевизор</w:t>
      </w:r>
      <w:r>
        <w:rPr>
          <w:b w:val="1"/>
        </w:rPr>
        <w:t xml:space="preserve"> и иное электрооборудование</w:t>
      </w:r>
      <w:r>
        <w:rPr>
          <w:b w:val="1"/>
        </w:rPr>
        <w:t xml:space="preserve"> без присмотра и на попечение малолетних детей.</w:t>
      </w:r>
    </w:p>
    <w:p w14:paraId="17000000">
      <w:pPr>
        <w:tabs>
          <w:tab w:leader="none" w:pos="851" w:val="left"/>
        </w:tabs>
        <w:ind w:firstLine="709" w:left="851" w:right="123"/>
        <w:jc w:val="both"/>
        <w:rPr>
          <w:b w:val="1"/>
        </w:rPr>
      </w:pPr>
      <w:r>
        <w:rPr>
          <w:b w:val="1"/>
        </w:rPr>
        <w:t>7</w:t>
      </w:r>
      <w:r>
        <w:rPr>
          <w:b w:val="1"/>
        </w:rPr>
        <w:t>. Не оставляйте малолетних детей одних в квартире, прячьте спич</w:t>
      </w:r>
      <w:r>
        <w:rPr>
          <w:b w:val="1"/>
        </w:rPr>
        <w:t>ки</w:t>
      </w:r>
      <w:r>
        <w:rPr>
          <w:b w:val="1"/>
        </w:rPr>
        <w:t xml:space="preserve"> и другие зажигательные приспособления</w:t>
      </w:r>
      <w:r>
        <w:rPr>
          <w:b w:val="1"/>
        </w:rPr>
        <w:t xml:space="preserve"> в недоступные для них места. </w:t>
      </w:r>
      <w:r>
        <w:rPr>
          <w:b w:val="1"/>
        </w:rPr>
        <w:t xml:space="preserve">Любые игры детей с огнем должны немедленно пресекаться. </w:t>
      </w:r>
    </w:p>
    <w:p w14:paraId="18000000">
      <w:pPr>
        <w:tabs>
          <w:tab w:leader="none" w:pos="851" w:val="left"/>
        </w:tabs>
        <w:ind w:firstLine="709" w:left="851" w:right="123"/>
        <w:jc w:val="both"/>
        <w:rPr>
          <w:b w:val="1"/>
        </w:rPr>
      </w:pPr>
      <w:r>
        <w:rPr>
          <w:b w:val="1"/>
        </w:rPr>
        <w:t>8</w:t>
      </w:r>
      <w:r>
        <w:rPr>
          <w:b w:val="1"/>
        </w:rPr>
        <w:t>. Избегайте кур</w:t>
      </w:r>
      <w:r>
        <w:rPr>
          <w:b w:val="1"/>
        </w:rPr>
        <w:t>ения</w:t>
      </w:r>
      <w:r>
        <w:rPr>
          <w:b w:val="1"/>
        </w:rPr>
        <w:t xml:space="preserve"> в постели: именно по этой причине чаще всего происходят пожары и гибнут люди.</w:t>
      </w:r>
    </w:p>
    <w:p w14:paraId="19000000">
      <w:pPr>
        <w:ind w:firstLine="0" w:left="851"/>
        <w:jc w:val="center"/>
        <w:rPr>
          <w:b w:val="1"/>
          <w:color w:val="000080"/>
          <w:sz w:val="36"/>
        </w:rPr>
      </w:pPr>
      <w:r>
        <w:rPr>
          <w:b w:val="1"/>
          <w:color w:val="000080"/>
          <w:sz w:val="36"/>
        </w:rPr>
        <w:t>При пользовании</w:t>
      </w:r>
      <w:r>
        <w:rPr>
          <w:b w:val="1"/>
          <w:color w:val="000080"/>
          <w:sz w:val="36"/>
        </w:rPr>
        <w:t xml:space="preserve"> </w:t>
      </w:r>
      <w:r>
        <w:rPr>
          <w:b w:val="1"/>
          <w:color w:val="000080"/>
          <w:sz w:val="36"/>
        </w:rPr>
        <w:t>электроприборами</w:t>
      </w:r>
    </w:p>
    <w:p w14:paraId="1A000000">
      <w:pPr>
        <w:ind w:firstLine="0" w:left="567"/>
        <w:jc w:val="center"/>
        <w:rPr>
          <w:b w:val="1"/>
          <w:sz w:val="28"/>
        </w:rPr>
      </w:pPr>
      <w:r>
        <w:rPr>
          <w:b w:val="1"/>
          <w:sz w:val="28"/>
        </w:rPr>
        <w:t>Запрещается:</w:t>
      </w:r>
    </w:p>
    <w:p w14:paraId="1B000000">
      <w:pPr>
        <w:tabs>
          <w:tab w:leader="none" w:pos="851" w:val="left"/>
        </w:tabs>
        <w:ind w:firstLine="709" w:left="851" w:right="123"/>
        <w:jc w:val="both"/>
        <w:rPr>
          <w:b w:val="1"/>
        </w:rPr>
      </w:pPr>
      <w:r>
        <w:t xml:space="preserve">- </w:t>
      </w:r>
      <w:r>
        <w:rPr>
          <w:b w:val="1"/>
        </w:rPr>
        <w:t>Включать в одну розетку одновременно несколько электроприборов большой мощности.</w:t>
      </w:r>
    </w:p>
    <w:p w14:paraId="1C000000">
      <w:pPr>
        <w:tabs>
          <w:tab w:leader="none" w:pos="851" w:val="left"/>
        </w:tabs>
        <w:ind w:firstLine="709" w:left="851" w:right="123"/>
        <w:jc w:val="both"/>
        <w:rPr>
          <w:b w:val="1"/>
        </w:rPr>
      </w:pPr>
      <w:r>
        <w:rPr>
          <w:b w:val="1"/>
        </w:rPr>
        <w:t>- Устанавливать обогреватель, утюг без дополнительной несгораемой подставки, вблизи деревянных стен, занавесей, штор и других сгораемых предметов.</w:t>
      </w:r>
    </w:p>
    <w:p w14:paraId="1D000000">
      <w:pPr>
        <w:tabs>
          <w:tab w:leader="none" w:pos="851" w:val="left"/>
        </w:tabs>
        <w:ind w:firstLine="709" w:left="851" w:right="123"/>
        <w:jc w:val="both"/>
        <w:rPr>
          <w:b w:val="1"/>
        </w:rPr>
      </w:pPr>
      <w:r>
        <w:rPr>
          <w:b w:val="1"/>
        </w:rPr>
        <w:t>- Подвешивать электропровода на   металлические крюки или укреплять их гвоздями, заклеивать обоями.</w:t>
      </w:r>
    </w:p>
    <w:p w14:paraId="1E000000">
      <w:pPr>
        <w:tabs>
          <w:tab w:leader="none" w:pos="851" w:val="left"/>
        </w:tabs>
        <w:ind w:firstLine="709" w:left="851" w:right="123"/>
        <w:jc w:val="both"/>
        <w:rPr>
          <w:b w:val="1"/>
        </w:rPr>
      </w:pPr>
      <w:r>
        <w:rPr>
          <w:b w:val="1"/>
        </w:rPr>
        <w:t>- Пользоваться электропроводами и шнурами с поврежденной изоляцией, завязывать провода, подвешивать на них люстры и абажуры.</w:t>
      </w:r>
    </w:p>
    <w:p w14:paraId="1F000000">
      <w:pPr>
        <w:tabs>
          <w:tab w:leader="none" w:pos="851" w:val="left"/>
        </w:tabs>
        <w:ind w:firstLine="709" w:left="851" w:right="123"/>
        <w:jc w:val="both"/>
        <w:rPr>
          <w:b w:val="1"/>
        </w:rPr>
      </w:pPr>
      <w:r>
        <w:rPr>
          <w:b w:val="1"/>
        </w:rPr>
        <w:t>- Пользоваться электроприборами кустарного производства, неисправными выключателями и розетками, применять нестандартные вставки «жучки» в электропредохранителях.</w:t>
      </w:r>
    </w:p>
    <w:p w14:paraId="20000000">
      <w:pPr>
        <w:tabs>
          <w:tab w:leader="none" w:pos="851" w:val="left"/>
        </w:tabs>
        <w:ind w:firstLine="709" w:left="851" w:right="123"/>
        <w:jc w:val="both"/>
        <w:rPr>
          <w:b w:val="1"/>
        </w:rPr>
      </w:pPr>
      <w:r>
        <w:rPr>
          <w:b w:val="1"/>
        </w:rPr>
        <w:t xml:space="preserve">ЕСЛИ СЛУЧИЛАСЬ БЕДА, БЕЗ ПРОМЕДЛЕНИЯ ЗВОНИ В ПОЖАРНУЮ ОХРАНУ ПО ТЕЛЕФОНУ – </w:t>
      </w:r>
      <w:r>
        <w:rPr>
          <w:b w:val="1"/>
        </w:rPr>
        <w:t>01 или</w:t>
      </w:r>
      <w:r>
        <w:rPr>
          <w:b w:val="1"/>
        </w:rPr>
        <w:t xml:space="preserve"> </w:t>
      </w:r>
      <w:r>
        <w:rPr>
          <w:b w:val="1"/>
        </w:rPr>
        <w:t>112 (</w:t>
      </w:r>
      <w:r>
        <w:rPr>
          <w:b w:val="1"/>
        </w:rPr>
        <w:t>Сообщи адрес возникновения пожара свои Ф.И.О.), сообщите о пожаре соседям, по возможности примите меры по тушению пожара имеющимися средствами (огнетушителем, водой, плотной тканью, песком, снегом).</w:t>
      </w:r>
    </w:p>
    <w:p w14:paraId="21000000">
      <w:pPr>
        <w:ind/>
        <w:jc w:val="center"/>
        <w:rPr>
          <w:b w:val="1"/>
          <w:color w:val="000080"/>
          <w:sz w:val="36"/>
        </w:rPr>
      </w:pPr>
      <w:r>
        <w:rPr>
          <w:b w:val="1"/>
          <w:color w:val="000080"/>
          <w:sz w:val="36"/>
        </w:rPr>
        <w:t>При эксплуатации печного отопления</w:t>
      </w:r>
      <w:r>
        <w:rPr>
          <w:b w:val="1"/>
          <w:color w:val="000080"/>
          <w:sz w:val="36"/>
        </w:rPr>
        <w:t xml:space="preserve"> </w:t>
      </w:r>
      <w:r>
        <w:rPr>
          <w:b w:val="1"/>
          <w:color w:val="000080"/>
          <w:sz w:val="36"/>
        </w:rPr>
        <w:t>запрещается</w:t>
      </w:r>
      <w:r>
        <w:rPr>
          <w:b w:val="1"/>
          <w:color w:val="000080"/>
          <w:sz w:val="36"/>
        </w:rPr>
        <w:t>:</w:t>
      </w:r>
    </w:p>
    <w:p w14:paraId="22000000">
      <w:pPr>
        <w:tabs>
          <w:tab w:leader="none" w:pos="851" w:val="left"/>
        </w:tabs>
        <w:ind w:firstLine="567" w:left="851" w:right="123"/>
        <w:jc w:val="both"/>
        <w:rPr>
          <w:b w:val="1"/>
        </w:rPr>
      </w:pPr>
      <w:r>
        <w:rPr>
          <w:b w:val="1"/>
        </w:rPr>
        <w:t xml:space="preserve">- </w:t>
      </w:r>
      <w:r>
        <w:rPr>
          <w:b w:val="1"/>
        </w:rPr>
        <w:t>Оставлять без присмотра топящиеся печи, а также поручать детям надзор над ними.</w:t>
      </w:r>
    </w:p>
    <w:p w14:paraId="23000000">
      <w:pPr>
        <w:tabs>
          <w:tab w:leader="none" w:pos="851" w:val="left"/>
        </w:tabs>
        <w:ind w:firstLine="567" w:left="851" w:right="123"/>
        <w:jc w:val="both"/>
        <w:rPr>
          <w:b w:val="1"/>
        </w:rPr>
      </w:pPr>
      <w:r>
        <w:rPr>
          <w:b w:val="1"/>
        </w:rPr>
        <w:t xml:space="preserve">- </w:t>
      </w:r>
      <w:r>
        <w:rPr>
          <w:b w:val="1"/>
        </w:rPr>
        <w:t>Располагать топливо и другие горючие вещества и материалы на предтопочном листе.</w:t>
      </w:r>
    </w:p>
    <w:p w14:paraId="24000000">
      <w:pPr>
        <w:tabs>
          <w:tab w:leader="none" w:pos="851" w:val="left"/>
        </w:tabs>
        <w:ind w:firstLine="567" w:left="851" w:right="123"/>
        <w:jc w:val="both"/>
        <w:rPr>
          <w:b w:val="1"/>
        </w:rPr>
      </w:pPr>
      <w:r>
        <w:rPr>
          <w:b w:val="1"/>
        </w:rPr>
        <w:t xml:space="preserve">- </w:t>
      </w:r>
      <w:r>
        <w:rPr>
          <w:b w:val="1"/>
        </w:rPr>
        <w:t>Применять для розжига печей бензин, керосин, дизельное топливо и другие легковоспламеняющиеся жидкости.</w:t>
      </w:r>
    </w:p>
    <w:p w14:paraId="25000000">
      <w:pPr>
        <w:tabs>
          <w:tab w:leader="none" w:pos="851" w:val="left"/>
        </w:tabs>
        <w:ind w:firstLine="567" w:left="851" w:right="123"/>
        <w:jc w:val="both"/>
        <w:rPr>
          <w:b w:val="1"/>
        </w:rPr>
      </w:pPr>
      <w:r>
        <w:rPr>
          <w:b w:val="1"/>
        </w:rPr>
        <w:t xml:space="preserve">- </w:t>
      </w:r>
      <w:r>
        <w:rPr>
          <w:b w:val="1"/>
        </w:rPr>
        <w:t>Топить углем, коксом и газом печи, не предназначенные для этих видов топлива.</w:t>
      </w:r>
    </w:p>
    <w:p w14:paraId="26000000">
      <w:pPr>
        <w:tabs>
          <w:tab w:leader="none" w:pos="851" w:val="left"/>
        </w:tabs>
        <w:ind w:firstLine="567" w:left="851" w:right="123"/>
        <w:jc w:val="both"/>
        <w:rPr>
          <w:b w:val="1"/>
        </w:rPr>
      </w:pPr>
      <w:r>
        <w:rPr>
          <w:b w:val="1"/>
        </w:rPr>
        <w:t xml:space="preserve">- </w:t>
      </w:r>
      <w:r>
        <w:rPr>
          <w:b w:val="1"/>
        </w:rPr>
        <w:t>Перекаливать печи.</w:t>
      </w:r>
    </w:p>
    <w:p w14:paraId="27000000">
      <w:pPr>
        <w:tabs>
          <w:tab w:leader="none" w:pos="851" w:val="left"/>
        </w:tabs>
        <w:ind w:firstLine="567" w:left="851" w:right="123"/>
        <w:jc w:val="both"/>
        <w:rPr>
          <w:b w:val="1"/>
        </w:rPr>
      </w:pPr>
      <w:r>
        <w:rPr>
          <w:b w:val="1"/>
        </w:rPr>
        <w:t xml:space="preserve">- </w:t>
      </w:r>
      <w:r>
        <w:rPr>
          <w:b w:val="1"/>
        </w:rPr>
        <w:t>Закрывать дымоход до полного сгорания топлива в печи.</w:t>
      </w:r>
    </w:p>
    <w:p w14:paraId="28000000">
      <w:pPr>
        <w:ind w:firstLine="0" w:left="567"/>
        <w:jc w:val="center"/>
        <w:rPr>
          <w:b w:val="1"/>
          <w:sz w:val="28"/>
        </w:rPr>
      </w:pPr>
      <w:r>
        <w:rPr>
          <w:b w:val="1"/>
          <w:sz w:val="28"/>
        </w:rPr>
        <w:t>ПОМНИТЕ!</w:t>
      </w:r>
    </w:p>
    <w:p w14:paraId="29000000">
      <w:pPr>
        <w:tabs>
          <w:tab w:leader="none" w:pos="851" w:val="left"/>
        </w:tabs>
        <w:ind w:firstLine="709" w:left="851" w:right="123"/>
        <w:jc w:val="both"/>
        <w:rPr>
          <w:b w:val="1"/>
        </w:rPr>
      </w:pPr>
      <w:r>
        <w:rPr>
          <w:b w:val="1"/>
        </w:rPr>
        <w:t>Горящую электропроводку, электроприборы можно тушить водой, только предварительно отключив электроэнергию выключателем в электрощите. При загорании телевизора немедленно выньте вилку шнура из штепсельной розетки и только тогда тушите загорание водой или накройте телевизор плотной тканью; Горящую легковоспламеняющуюся или горючую жидкость можно тушить накрыв покрывалом из плотной ткани, песком, землей из цветочного горшка.</w:t>
      </w:r>
    </w:p>
    <w:p w14:paraId="2A000000">
      <w:pPr>
        <w:tabs>
          <w:tab w:leader="none" w:pos="567" w:val="left"/>
        </w:tabs>
        <w:ind w:firstLine="0" w:left="567" w:right="623"/>
        <w:jc w:val="center"/>
        <w:rPr>
          <w:b w:val="1"/>
          <w:color w:val="FF0000"/>
          <w:sz w:val="28"/>
        </w:rPr>
      </w:pPr>
    </w:p>
    <w:p w14:paraId="2B000000">
      <w:pPr>
        <w:tabs>
          <w:tab w:leader="none" w:pos="851" w:val="left"/>
        </w:tabs>
        <w:ind w:firstLine="0" w:left="851" w:right="123"/>
        <w:jc w:val="center"/>
        <w:rPr>
          <w:b w:val="1"/>
          <w:color w:val="FF0000"/>
          <w:sz w:val="28"/>
        </w:rPr>
      </w:pPr>
      <w:r>
        <w:rPr>
          <w:b w:val="1"/>
          <w:color w:val="FF0000"/>
          <w:sz w:val="28"/>
        </w:rPr>
        <w:t>СОБЛЮДАЙТЕ ПРАВИЛА ПОЖАРНОЙ БЕЗОПАСНОСТИ!</w:t>
      </w:r>
    </w:p>
    <w:p w14:paraId="2C000000">
      <w:pPr>
        <w:tabs>
          <w:tab w:leader="none" w:pos="851" w:val="left"/>
        </w:tabs>
        <w:ind w:firstLine="0" w:left="851" w:right="123"/>
        <w:jc w:val="center"/>
        <w:rPr>
          <w:b w:val="1"/>
          <w:color w:val="FF0000"/>
          <w:sz w:val="28"/>
        </w:rPr>
      </w:pPr>
      <w:r>
        <w:rPr>
          <w:b w:val="1"/>
          <w:color w:val="FF0000"/>
          <w:sz w:val="28"/>
        </w:rPr>
        <w:t>Пожар легче предупредить, чем потушить, а тем более устранить его последствия.</w:t>
      </w:r>
    </w:p>
    <w:p w14:paraId="2D000000">
      <w:pPr>
        <w:tabs>
          <w:tab w:leader="none" w:pos="851" w:val="left"/>
        </w:tabs>
        <w:ind w:firstLine="709" w:left="851" w:right="123"/>
        <w:jc w:val="center"/>
        <w:rPr>
          <w:b w:val="1"/>
        </w:rPr>
      </w:pPr>
    </w:p>
    <w:sectPr>
      <w:pgSz w:h="16838" w:w="11906"/>
      <w:pgMar w:bottom="284" w:footer="709" w:gutter="0" w:header="709" w:left="284" w:right="442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w="http://schemas.openxmlformats.org/wordprocessingml/2006/main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rPr>
      <w:rFonts w:ascii="XO Thames" w:hAnsi="XO Thames"/>
      <w:color w:val="757575"/>
      <w:sz w:val="20"/>
    </w:rPr>
  </w:style>
  <w:style w:styleId="Style_11_ch" w:type="character">
    <w:name w:val="Footnote"/>
    <w:link w:val="Style_11"/>
    <w:rPr>
      <w:rFonts w:ascii="XO Thames" w:hAnsi="XO Thames"/>
      <w:color w:val="757575"/>
      <w:sz w:val="20"/>
    </w:rPr>
  </w:style>
  <w:style w:styleId="Style_12" w:type="paragraph">
    <w:name w:val="toc 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heading 2"/>
    <w:link w:val="Style_2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2_ch" w:type="character">
    <w:name w:val="heading 2"/>
    <w:link w:val="Style_22"/>
    <w:rPr>
      <w:rFonts w:ascii="XO Thames" w:hAnsi="XO Thames"/>
      <w:b w:val="1"/>
      <w:color w:val="00A0FF"/>
      <w:sz w:val="26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media/3.jpeg" Type="http://schemas.openxmlformats.org/officeDocument/2006/relationships/image"/>
  <Relationship Id="rId2" Target="media/2.jpe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5</TotalTime>
  <DocSecurity>0</DocSecurity>
  <ScaleCrop>false</ScaleCrop>
  <Application>MyOffice-CoreFramework-Windows/13.0</Application>
</Properties>
</file>