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Pr="007107DA" w:rsidRDefault="00A06519" w:rsidP="00A06519">
      <w:pPr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C04267">
        <w:rPr>
          <w:rFonts w:ascii="Times New Roman" w:hAnsi="Times New Roman" w:cs="Times New Roman"/>
          <w:sz w:val="24"/>
          <w:szCs w:val="24"/>
          <w:lang w:eastAsia="ar-SA"/>
        </w:rPr>
        <w:t>Деятельность комиссии по соблюдению требований к с</w:t>
      </w:r>
      <w:r>
        <w:rPr>
          <w:rFonts w:ascii="Times New Roman" w:hAnsi="Times New Roman" w:cs="Times New Roman"/>
          <w:sz w:val="24"/>
          <w:szCs w:val="24"/>
          <w:lang w:eastAsia="ar-SA"/>
        </w:rPr>
        <w:t>лужебному поведению за 2023 год</w:t>
      </w:r>
    </w:p>
    <w:tbl>
      <w:tblPr>
        <w:tblW w:w="0" w:type="auto"/>
        <w:tblInd w:w="-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2"/>
        <w:gridCol w:w="638"/>
        <w:gridCol w:w="617"/>
        <w:gridCol w:w="857"/>
        <w:gridCol w:w="660"/>
        <w:gridCol w:w="645"/>
        <w:gridCol w:w="1042"/>
        <w:gridCol w:w="957"/>
      </w:tblGrid>
      <w:tr w:rsidR="00A06519" w:rsidTr="002E3AEC">
        <w:trPr>
          <w:trHeight w:val="341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18</w:t>
            </w:r>
          </w:p>
        </w:tc>
      </w:tr>
      <w:tr w:rsidR="00A06519" w:rsidTr="002E3AEC">
        <w:trPr>
          <w:trHeight w:val="326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проведенных заседаний комиссий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3</w:t>
            </w:r>
          </w:p>
        </w:tc>
      </w:tr>
      <w:tr w:rsidR="00A06519" w:rsidTr="002E3AEC">
        <w:trPr>
          <w:trHeight w:val="312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Количество служащих </w:t>
            </w:r>
            <w:r>
              <w:rPr>
                <w:rFonts w:ascii="Calibri" w:hAnsi="Calibri" w:cs="Calibri"/>
                <w:color w:val="000000"/>
              </w:rPr>
              <w:lastRenderedPageBreak/>
              <w:t>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Количество служа</w:t>
            </w:r>
            <w:r>
              <w:rPr>
                <w:rFonts w:ascii="Calibri" w:hAnsi="Calibri" w:cs="Calibri"/>
                <w:color w:val="000000"/>
              </w:rPr>
              <w:lastRenderedPageBreak/>
              <w:t>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Количество служащ</w:t>
            </w:r>
            <w:r>
              <w:rPr>
                <w:rFonts w:ascii="Calibri" w:hAnsi="Calibri" w:cs="Calibri"/>
                <w:color w:val="000000"/>
              </w:rPr>
              <w:lastRenderedPageBreak/>
              <w:t>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Количество служа</w:t>
            </w:r>
            <w:r>
              <w:rPr>
                <w:rFonts w:ascii="Calibri" w:hAnsi="Calibri" w:cs="Calibri"/>
                <w:color w:val="000000"/>
              </w:rPr>
              <w:lastRenderedPageBreak/>
              <w:t>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9</w:t>
            </w:r>
          </w:p>
        </w:tc>
      </w:tr>
      <w:tr w:rsidR="00A06519" w:rsidTr="002E3AEC">
        <w:trPr>
          <w:trHeight w:val="38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предоставления недостоверных или неполных сведений о доходах, расходах, об имуществе и обязательствах имущественного </w:t>
            </w:r>
            <w:r>
              <w:rPr>
                <w:rFonts w:ascii="Calibri" w:hAnsi="Calibri" w:cs="Calibri"/>
                <w:color w:val="000000"/>
              </w:rPr>
              <w:lastRenderedPageBreak/>
              <w:t>характера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предоставления недостоверных или неполных сведений о доходах, расходах, об имуществе и обязательствах имуществе</w:t>
            </w:r>
            <w:r>
              <w:rPr>
                <w:rFonts w:ascii="Calibri" w:hAnsi="Calibri" w:cs="Calibri"/>
                <w:color w:val="000000"/>
              </w:rPr>
              <w:lastRenderedPageBreak/>
              <w:t>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предоставления недостоверных или неполных сведений о доходах, расходах, об имуществе и обязательствах имущественного </w:t>
            </w:r>
            <w:r>
              <w:rPr>
                <w:rFonts w:ascii="Calibri" w:hAnsi="Calibri" w:cs="Calibri"/>
                <w:color w:val="000000"/>
              </w:rPr>
              <w:lastRenderedPageBreak/>
              <w:t>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502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2</w:t>
            </w:r>
          </w:p>
        </w:tc>
      </w:tr>
      <w:tr w:rsidR="00A06519" w:rsidTr="002E3AEC">
        <w:trPr>
          <w:trHeight w:val="92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 невозможности выполнить требования о запрете </w:t>
            </w:r>
            <w:r>
              <w:rPr>
                <w:rFonts w:ascii="Calibri" w:hAnsi="Calibri" w:cs="Calibri"/>
                <w:color w:val="000000"/>
              </w:rPr>
              <w:lastRenderedPageBreak/>
      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      </w:r>
            <w:r>
              <w:rPr>
                <w:rFonts w:ascii="Calibri" w:hAnsi="Calibri" w:cs="Calibri"/>
                <w:color w:val="000000"/>
              </w:rPr>
              <w:lastRenderedPageBreak/>
              <w:t>ами" в соответствующих случаях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невозможности выполнить требования о запрете </w:t>
            </w:r>
            <w:r>
              <w:rPr>
                <w:rFonts w:ascii="Calibri" w:hAnsi="Calibri" w:cs="Calibri"/>
                <w:color w:val="000000"/>
              </w:rPr>
              <w:lastRenderedPageBreak/>
      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      </w:r>
            <w:r>
              <w:rPr>
                <w:rFonts w:ascii="Calibri" w:hAnsi="Calibri" w:cs="Calibri"/>
                <w:color w:val="000000"/>
              </w:rPr>
              <w:lastRenderedPageBreak/>
              <w:t>нсовыми инструментами"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невозможности выполнить требования о запрете отдельным </w:t>
            </w:r>
            <w:r>
              <w:rPr>
                <w:rFonts w:ascii="Calibri" w:hAnsi="Calibri" w:cs="Calibri"/>
                <w:color w:val="000000"/>
              </w:rPr>
              <w:lastRenderedPageBreak/>
      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невозможности выполнить требования о запрете </w:t>
            </w:r>
            <w:r>
              <w:rPr>
                <w:rFonts w:ascii="Calibri" w:hAnsi="Calibri" w:cs="Calibri"/>
                <w:color w:val="000000"/>
              </w:rPr>
              <w:lastRenderedPageBreak/>
      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      </w:r>
            <w:r>
              <w:rPr>
                <w:rFonts w:ascii="Calibri" w:hAnsi="Calibri" w:cs="Calibri"/>
                <w:color w:val="000000"/>
              </w:rPr>
              <w:lastRenderedPageBreak/>
              <w:t>ами" в соответствующих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38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7</w:t>
            </w:r>
          </w:p>
        </w:tc>
      </w:tr>
      <w:tr w:rsidR="00A06519" w:rsidTr="002E3AEC">
        <w:trPr>
          <w:trHeight w:val="398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дачи согласия на замещение должности в коммерческой или некоммерческо</w:t>
            </w:r>
            <w:r>
              <w:rPr>
                <w:rFonts w:ascii="Calibri" w:hAnsi="Calibri" w:cs="Calibri"/>
                <w:color w:val="000000"/>
              </w:rPr>
              <w:lastRenderedPageBreak/>
              <w:t>й организации либо на выполнение работы на условиях гражданско-правового договора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дачи согласия на замещение должности в коммерческой или некоммерческо</w:t>
            </w:r>
            <w:r>
              <w:rPr>
                <w:rFonts w:ascii="Calibri" w:hAnsi="Calibri" w:cs="Calibri"/>
                <w:color w:val="000000"/>
              </w:rPr>
              <w:lastRenderedPageBreak/>
              <w:t>й организации либо на выполнение работы на условиях гражданско-правового договора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дачи согласия на замещение должности в коммерческой или некоммерческой организации либо на выполн</w:t>
            </w:r>
            <w:r>
              <w:rPr>
                <w:rFonts w:ascii="Calibri" w:hAnsi="Calibri" w:cs="Calibri"/>
                <w:color w:val="000000"/>
              </w:rPr>
              <w:lastRenderedPageBreak/>
              <w:t>ение работы на условиях гражданско-правового договора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дачи согласия на замещение должности в коммерческой или некоммерческой орган</w:t>
            </w:r>
            <w:r>
              <w:rPr>
                <w:rFonts w:ascii="Calibri" w:hAnsi="Calibri" w:cs="Calibri"/>
                <w:color w:val="000000"/>
              </w:rPr>
              <w:lastRenderedPageBreak/>
              <w:t>изации либо на выполнение работы на условиях гражданско-правового договора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 них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168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10.3.5.1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430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 достоверности и полноте сведений о доходах, расходах, об имуществе и обяза</w:t>
            </w:r>
            <w:r>
              <w:rPr>
                <w:rFonts w:ascii="Calibri" w:hAnsi="Calibri" w:cs="Calibri"/>
                <w:color w:val="000000"/>
              </w:rPr>
              <w:lastRenderedPageBreak/>
              <w:t>тельствах имущественного характера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достоверности и полноте сведений о доходах, расходах, об имуществе и </w:t>
            </w:r>
            <w:r>
              <w:rPr>
                <w:rFonts w:ascii="Calibri" w:hAnsi="Calibri" w:cs="Calibri"/>
                <w:color w:val="000000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обязательствах имущественног</w:t>
            </w:r>
            <w:r>
              <w:rPr>
                <w:rFonts w:ascii="Calibri" w:hAnsi="Calibri" w:cs="Calibri"/>
                <w:color w:val="000000"/>
              </w:rPr>
              <w:lastRenderedPageBreak/>
              <w:t>о характера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</w:t>
            </w:r>
            <w:r>
              <w:rPr>
                <w:rFonts w:ascii="Calibri" w:hAnsi="Calibri" w:cs="Calibri"/>
                <w:color w:val="000000"/>
              </w:rPr>
              <w:lastRenderedPageBreak/>
              <w:t>тельствах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10.4.1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408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818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 запрете отдельным категориям лиц открывать и иметь счета (вклады), хранить наличные </w:t>
            </w:r>
            <w:r>
              <w:rPr>
                <w:rFonts w:ascii="Calibri" w:hAnsi="Calibri" w:cs="Calibri"/>
                <w:color w:val="000000"/>
              </w:rPr>
              <w:lastRenderedPageBreak/>
      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</w:t>
            </w:r>
            <w:r>
              <w:rPr>
                <w:rFonts w:ascii="Calibri" w:hAnsi="Calibri" w:cs="Calibri"/>
                <w:color w:val="000000"/>
              </w:rPr>
              <w:lastRenderedPageBreak/>
      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средств</w:t>
            </w:r>
            <w:r>
              <w:rPr>
                <w:rFonts w:ascii="Calibri" w:hAnsi="Calibri" w:cs="Calibri"/>
                <w:color w:val="000000"/>
              </w:rPr>
              <w:lastRenderedPageBreak/>
      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</w:t>
            </w:r>
            <w:r>
              <w:rPr>
                <w:rFonts w:ascii="Calibri" w:hAnsi="Calibri" w:cs="Calibri"/>
                <w:color w:val="000000"/>
              </w:rPr>
              <w:lastRenderedPageBreak/>
      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10.4.3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касающих</w:t>
            </w:r>
            <w:r>
              <w:rPr>
                <w:rFonts w:ascii="Calibri" w:hAnsi="Calibri" w:cs="Calibri"/>
                <w:color w:val="000000"/>
              </w:rPr>
              <w:lastRenderedPageBreak/>
              <w:t>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 служебном</w:t>
            </w:r>
            <w:r>
              <w:rPr>
                <w:rFonts w:ascii="Calibri" w:hAnsi="Calibri" w:cs="Calibri"/>
                <w:color w:val="000000"/>
              </w:rPr>
              <w:lastRenderedPageBreak/>
              <w:t>у поведению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 служебно</w:t>
            </w:r>
            <w:r>
              <w:rPr>
                <w:rFonts w:ascii="Calibri" w:hAnsi="Calibri" w:cs="Calibri"/>
                <w:color w:val="000000"/>
              </w:rPr>
              <w:lastRenderedPageBreak/>
              <w:t>му поведению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 служебному </w:t>
            </w:r>
            <w:r>
              <w:rPr>
                <w:rFonts w:ascii="Calibri" w:hAnsi="Calibri" w:cs="Calibri"/>
                <w:color w:val="000000"/>
              </w:rPr>
              <w:lastRenderedPageBreak/>
              <w:t>поведению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 служебному </w:t>
            </w:r>
            <w:r>
              <w:rPr>
                <w:rFonts w:ascii="Calibri" w:hAnsi="Calibri" w:cs="Calibri"/>
                <w:color w:val="000000"/>
              </w:rPr>
              <w:lastRenderedPageBreak/>
              <w:t>поведению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10.4.4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341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331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 достоверности и полноте сведений о доходах, расходах, об имуществе и обяза</w:t>
            </w:r>
            <w:r>
              <w:rPr>
                <w:rFonts w:ascii="Calibri" w:hAnsi="Calibri" w:cs="Calibri"/>
                <w:color w:val="000000"/>
              </w:rPr>
              <w:lastRenderedPageBreak/>
              <w:t>тельствах имущественного характера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достоверности и полноте сведений о доходах, расходах, об имуществе и </w:t>
            </w:r>
            <w:r>
              <w:rPr>
                <w:rFonts w:ascii="Calibri" w:hAnsi="Calibri" w:cs="Calibri"/>
                <w:color w:val="000000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обязательствах имущественног</w:t>
            </w:r>
            <w:r>
              <w:rPr>
                <w:rFonts w:ascii="Calibri" w:hAnsi="Calibri" w:cs="Calibri"/>
                <w:color w:val="000000"/>
              </w:rPr>
              <w:lastRenderedPageBreak/>
              <w:t>о характера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сведений о доходах, расходах, об имуществе и обяза</w:t>
            </w:r>
            <w:r>
              <w:rPr>
                <w:rFonts w:ascii="Calibri" w:hAnsi="Calibri" w:cs="Calibri"/>
                <w:color w:val="000000"/>
              </w:rPr>
              <w:lastRenderedPageBreak/>
              <w:t>тельствах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10.5.1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485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792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 запрете отдельным категориям лиц открывать и иметь счета (вклады), хранить наличные </w:t>
            </w:r>
            <w:r>
              <w:rPr>
                <w:rFonts w:ascii="Calibri" w:hAnsi="Calibri" w:cs="Calibri"/>
                <w:color w:val="000000"/>
              </w:rPr>
              <w:lastRenderedPageBreak/>
      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</w:t>
            </w:r>
            <w:r>
              <w:rPr>
                <w:rFonts w:ascii="Calibri" w:hAnsi="Calibri" w:cs="Calibri"/>
                <w:color w:val="000000"/>
              </w:rPr>
              <w:lastRenderedPageBreak/>
      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денежные средств</w:t>
            </w:r>
            <w:r>
              <w:rPr>
                <w:rFonts w:ascii="Calibri" w:hAnsi="Calibri" w:cs="Calibri"/>
                <w:color w:val="000000"/>
              </w:rPr>
              <w:lastRenderedPageBreak/>
      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открывать и иметь счета (вклады), хранить наличные </w:t>
            </w:r>
            <w:r>
              <w:rPr>
                <w:rFonts w:ascii="Calibri" w:hAnsi="Calibri" w:cs="Calibri"/>
                <w:color w:val="000000"/>
              </w:rPr>
              <w:lastRenderedPageBreak/>
      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10.5.3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26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за нарушени</w:t>
            </w:r>
            <w:r>
              <w:rPr>
                <w:rFonts w:ascii="Calibri" w:hAnsi="Calibri" w:cs="Calibri"/>
                <w:color w:val="000000"/>
              </w:rPr>
              <w:lastRenderedPageBreak/>
              <w:t>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 служебном</w:t>
            </w:r>
            <w:r>
              <w:rPr>
                <w:rFonts w:ascii="Calibri" w:hAnsi="Calibri" w:cs="Calibri"/>
                <w:color w:val="000000"/>
              </w:rPr>
              <w:lastRenderedPageBreak/>
              <w:t>у поведению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 служебно</w:t>
            </w:r>
            <w:r>
              <w:rPr>
                <w:rFonts w:ascii="Calibri" w:hAnsi="Calibri" w:cs="Calibri"/>
                <w:color w:val="000000"/>
              </w:rPr>
              <w:lastRenderedPageBreak/>
              <w:t>му поведению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 служебному </w:t>
            </w:r>
            <w:r>
              <w:rPr>
                <w:rFonts w:ascii="Calibri" w:hAnsi="Calibri" w:cs="Calibri"/>
                <w:color w:val="000000"/>
              </w:rPr>
              <w:lastRenderedPageBreak/>
              <w:t>поведению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 служебному </w:t>
            </w:r>
            <w:r>
              <w:rPr>
                <w:rFonts w:ascii="Calibri" w:hAnsi="Calibri" w:cs="Calibri"/>
                <w:color w:val="000000"/>
              </w:rPr>
              <w:lastRenderedPageBreak/>
              <w:t>поведению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10.5.4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tbl>
      <w:tblPr>
        <w:tblW w:w="0" w:type="auto"/>
        <w:tblInd w:w="-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2"/>
        <w:gridCol w:w="638"/>
        <w:gridCol w:w="617"/>
        <w:gridCol w:w="857"/>
        <w:gridCol w:w="660"/>
        <w:gridCol w:w="645"/>
        <w:gridCol w:w="1042"/>
        <w:gridCol w:w="957"/>
      </w:tblGrid>
      <w:tr w:rsidR="00A06519" w:rsidTr="002E3AEC">
        <w:trPr>
          <w:trHeight w:val="341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18</w:t>
            </w:r>
          </w:p>
        </w:tc>
      </w:tr>
      <w:tr w:rsidR="00A06519" w:rsidTr="002E3AEC">
        <w:trPr>
          <w:trHeight w:val="326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проведенных заседаний комиссий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проведенных заседаний комиссий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Количеств</w:t>
            </w:r>
            <w:r>
              <w:rPr>
                <w:rFonts w:ascii="Calibri" w:hAnsi="Calibri" w:cs="Calibri"/>
                <w:color w:val="000000"/>
              </w:rPr>
              <w:lastRenderedPageBreak/>
              <w:t>о проведенных заседаний комиссий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проведенных заседаний комиссий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проведенных заседаний комиссий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3</w:t>
            </w:r>
          </w:p>
        </w:tc>
      </w:tr>
      <w:tr w:rsidR="00A06519" w:rsidTr="002E3AEC">
        <w:trPr>
          <w:trHeight w:val="312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9</w:t>
            </w:r>
          </w:p>
        </w:tc>
      </w:tr>
      <w:tr w:rsidR="00A06519" w:rsidTr="002E3AEC">
        <w:trPr>
          <w:trHeight w:val="38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предоставления недостоверных или неполных сведений о доходах, расхо</w:t>
            </w:r>
            <w:r>
              <w:rPr>
                <w:rFonts w:ascii="Calibri" w:hAnsi="Calibri" w:cs="Calibri"/>
                <w:color w:val="000000"/>
              </w:rPr>
              <w:lastRenderedPageBreak/>
              <w:t>дах, об имуществе и обязательствах имущественного характера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предоставления недостоверных или неполных сведений о доходах, </w:t>
            </w:r>
            <w:r>
              <w:rPr>
                <w:rFonts w:ascii="Calibri" w:hAnsi="Calibri" w:cs="Calibri"/>
                <w:color w:val="000000"/>
              </w:rPr>
              <w:lastRenderedPageBreak/>
              <w:t>расходах, об имуществе и обязательствах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предоставления недостоверных или неполных сведений о доходах, расходах, об имущес</w:t>
            </w:r>
            <w:r>
              <w:rPr>
                <w:rFonts w:ascii="Calibri" w:hAnsi="Calibri" w:cs="Calibri"/>
                <w:color w:val="000000"/>
              </w:rPr>
              <w:lastRenderedPageBreak/>
              <w:t>тве и обязательствах имущественного характера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предоставления недостоверных или неполных сведений о доходах, расхо</w:t>
            </w:r>
            <w:r>
              <w:rPr>
                <w:rFonts w:ascii="Calibri" w:hAnsi="Calibri" w:cs="Calibri"/>
                <w:color w:val="000000"/>
              </w:rPr>
              <w:lastRenderedPageBreak/>
              <w:t>дах, об имуществе и обязательствах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502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2</w:t>
            </w:r>
          </w:p>
        </w:tc>
      </w:tr>
      <w:tr w:rsidR="00A06519" w:rsidTr="002E3AEC">
        <w:trPr>
          <w:trHeight w:val="92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      </w:r>
            <w:r>
              <w:rPr>
                <w:rFonts w:ascii="Calibri" w:hAnsi="Calibri" w:cs="Calibri"/>
                <w:color w:val="000000"/>
              </w:rPr>
              <w:lastRenderedPageBreak/>
              <w:t>пользоваться иностранными финансовыми инструментами" в соответствующих случаях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</w:t>
            </w:r>
            <w:r>
              <w:rPr>
                <w:rFonts w:ascii="Calibri" w:hAnsi="Calibri" w:cs="Calibri"/>
                <w:color w:val="000000"/>
              </w:rPr>
              <w:lastRenderedPageBreak/>
              <w:t>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</w:t>
            </w:r>
            <w:r>
              <w:rPr>
                <w:rFonts w:ascii="Calibri" w:hAnsi="Calibri" w:cs="Calibri"/>
                <w:color w:val="000000"/>
              </w:rPr>
              <w:lastRenderedPageBreak/>
              <w:t>соответствующих случаях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      </w:r>
            <w:r>
              <w:rPr>
                <w:rFonts w:ascii="Calibri" w:hAnsi="Calibri" w:cs="Calibri"/>
                <w:color w:val="000000"/>
              </w:rPr>
              <w:lastRenderedPageBreak/>
              <w:t>пользоваться иностранными финансовыми инструментами" в соответствующих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38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7</w:t>
            </w:r>
          </w:p>
        </w:tc>
      </w:tr>
      <w:tr w:rsidR="00A06519" w:rsidTr="002E3AEC">
        <w:trPr>
          <w:trHeight w:val="398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дачи согласия на замещени</w:t>
            </w:r>
            <w:r>
              <w:rPr>
                <w:rFonts w:ascii="Calibri" w:hAnsi="Calibri" w:cs="Calibri"/>
                <w:color w:val="000000"/>
              </w:rPr>
              <w:lastRenderedPageBreak/>
              <w:t>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дачи согласия на замещени</w:t>
            </w:r>
            <w:r>
              <w:rPr>
                <w:rFonts w:ascii="Calibri" w:hAnsi="Calibri" w:cs="Calibri"/>
                <w:color w:val="000000"/>
              </w:rPr>
              <w:lastRenderedPageBreak/>
              <w:t>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дачи согласия на замещение должно</w:t>
            </w:r>
            <w:r>
              <w:rPr>
                <w:rFonts w:ascii="Calibri" w:hAnsi="Calibri" w:cs="Calibri"/>
                <w:color w:val="000000"/>
              </w:rPr>
              <w:lastRenderedPageBreak/>
              <w:t>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дачи согласия на замещение </w:t>
            </w:r>
            <w:r>
              <w:rPr>
                <w:rFonts w:ascii="Calibri" w:hAnsi="Calibri" w:cs="Calibri"/>
                <w:color w:val="000000"/>
              </w:rPr>
              <w:lastRenderedPageBreak/>
              <w:t>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10.3.5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числе, касающиеся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 них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разрешено</w:t>
            </w:r>
          </w:p>
        </w:tc>
        <w:tc>
          <w:tcPr>
            <w:tcW w:w="168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10.3.5.1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выявленных комиссиями нарушений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430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 достоверности и полноте </w:t>
            </w:r>
            <w:r>
              <w:rPr>
                <w:rFonts w:ascii="Calibri" w:hAnsi="Calibri" w:cs="Calibri"/>
                <w:color w:val="000000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</w:t>
            </w:r>
            <w:r>
              <w:rPr>
                <w:rFonts w:ascii="Calibri" w:hAnsi="Calibri" w:cs="Calibri"/>
                <w:color w:val="000000"/>
              </w:rPr>
              <w:lastRenderedPageBreak/>
              <w:t>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</w:t>
            </w:r>
            <w:r>
              <w:rPr>
                <w:rFonts w:ascii="Calibri" w:hAnsi="Calibri" w:cs="Calibri"/>
                <w:color w:val="000000"/>
              </w:rPr>
              <w:lastRenderedPageBreak/>
              <w:t>й о доходах, расходах, об имуществе и обязательствах имущественного характера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достоверности и полноте </w:t>
            </w:r>
            <w:r>
              <w:rPr>
                <w:rFonts w:ascii="Calibri" w:hAnsi="Calibri" w:cs="Calibri"/>
                <w:color w:val="000000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10.4.1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408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818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 запрете отдельным категория</w:t>
            </w:r>
            <w:r>
              <w:rPr>
                <w:rFonts w:ascii="Calibri" w:hAnsi="Calibri" w:cs="Calibri"/>
                <w:color w:val="000000"/>
              </w:rPr>
              <w:lastRenderedPageBreak/>
              <w:t>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</w:t>
            </w:r>
            <w:r>
              <w:rPr>
                <w:rFonts w:ascii="Calibri" w:hAnsi="Calibri" w:cs="Calibri"/>
                <w:color w:val="000000"/>
              </w:rPr>
              <w:lastRenderedPageBreak/>
              <w:t>ющих случаях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</w:t>
            </w:r>
            <w:r>
              <w:rPr>
                <w:rFonts w:ascii="Calibri" w:hAnsi="Calibri" w:cs="Calibri"/>
                <w:color w:val="000000"/>
              </w:rPr>
              <w:lastRenderedPageBreak/>
              <w:t>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      </w:r>
            <w:r>
              <w:rPr>
                <w:rFonts w:ascii="Calibri" w:hAnsi="Calibri" w:cs="Calibri"/>
                <w:color w:val="000000"/>
              </w:rPr>
              <w:lastRenderedPageBreak/>
              <w:t>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</w:t>
            </w:r>
            <w:r>
              <w:rPr>
                <w:rFonts w:ascii="Calibri" w:hAnsi="Calibri" w:cs="Calibri"/>
                <w:color w:val="000000"/>
              </w:rPr>
              <w:lastRenderedPageBreak/>
              <w:t>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</w:t>
            </w:r>
            <w:r>
              <w:rPr>
                <w:rFonts w:ascii="Calibri" w:hAnsi="Calibri" w:cs="Calibri"/>
                <w:color w:val="000000"/>
              </w:rPr>
              <w:lastRenderedPageBreak/>
      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</w:t>
            </w:r>
            <w:r>
              <w:rPr>
                <w:rFonts w:ascii="Calibri" w:hAnsi="Calibri" w:cs="Calibri"/>
                <w:color w:val="000000"/>
              </w:rPr>
              <w:lastRenderedPageBreak/>
              <w:t>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10.4.3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касающихся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341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331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 достоверности и полноте </w:t>
            </w:r>
            <w:r>
              <w:rPr>
                <w:rFonts w:ascii="Calibri" w:hAnsi="Calibri" w:cs="Calibri"/>
                <w:color w:val="000000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</w:t>
            </w:r>
            <w:r>
              <w:rPr>
                <w:rFonts w:ascii="Calibri" w:hAnsi="Calibri" w:cs="Calibri"/>
                <w:color w:val="000000"/>
              </w:rPr>
              <w:lastRenderedPageBreak/>
              <w:t>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 достоверности и полноте сведени</w:t>
            </w:r>
            <w:r>
              <w:rPr>
                <w:rFonts w:ascii="Calibri" w:hAnsi="Calibri" w:cs="Calibri"/>
                <w:color w:val="000000"/>
              </w:rPr>
              <w:lastRenderedPageBreak/>
              <w:t>й о доходах, расходах, об имуществе и обязательствах имущественного характера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 достоверности и полноте </w:t>
            </w:r>
            <w:r>
              <w:rPr>
                <w:rFonts w:ascii="Calibri" w:hAnsi="Calibri" w:cs="Calibri"/>
                <w:color w:val="000000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10.5.1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485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10.5.2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792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 запрете отдельным категория</w:t>
            </w:r>
            <w:r>
              <w:rPr>
                <w:rFonts w:ascii="Calibri" w:hAnsi="Calibri" w:cs="Calibri"/>
                <w:color w:val="000000"/>
              </w:rPr>
              <w:lastRenderedPageBreak/>
              <w:t>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</w:t>
            </w:r>
            <w:r>
              <w:rPr>
                <w:rFonts w:ascii="Calibri" w:hAnsi="Calibri" w:cs="Calibri"/>
                <w:color w:val="000000"/>
              </w:rPr>
              <w:lastRenderedPageBreak/>
              <w:t>ющих случаях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</w:t>
            </w:r>
            <w:r>
              <w:rPr>
                <w:rFonts w:ascii="Calibri" w:hAnsi="Calibri" w:cs="Calibri"/>
                <w:color w:val="000000"/>
              </w:rPr>
              <w:lastRenderedPageBreak/>
              <w:t>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      </w:r>
            <w:r>
              <w:rPr>
                <w:rFonts w:ascii="Calibri" w:hAnsi="Calibri" w:cs="Calibri"/>
                <w:color w:val="000000"/>
              </w:rPr>
              <w:lastRenderedPageBreak/>
              <w:t>тами" в соответствующих случаях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лиц открыва</w:t>
            </w:r>
            <w:r>
              <w:rPr>
                <w:rFonts w:ascii="Calibri" w:hAnsi="Calibri" w:cs="Calibri"/>
                <w:color w:val="000000"/>
              </w:rPr>
              <w:lastRenderedPageBreak/>
              <w:t>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о запрете отдельным категориям </w:t>
            </w:r>
            <w:r>
              <w:rPr>
                <w:rFonts w:ascii="Calibri" w:hAnsi="Calibri" w:cs="Calibri"/>
                <w:color w:val="000000"/>
              </w:rPr>
              <w:lastRenderedPageBreak/>
      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</w:t>
            </w:r>
            <w:r>
              <w:rPr>
                <w:rFonts w:ascii="Calibri" w:hAnsi="Calibri" w:cs="Calibri"/>
                <w:color w:val="000000"/>
              </w:rPr>
              <w:lastRenderedPageBreak/>
              <w:t>ющих случаях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10.5.3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26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 служебному поведению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10.5.4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6519" w:rsidTr="002E3AEC">
        <w:trPr>
          <w:trHeight w:val="264"/>
        </w:trPr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том числе за нарушения требований</w:t>
            </w:r>
          </w:p>
        </w:tc>
        <w:tc>
          <w:tcPr>
            <w:tcW w:w="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8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 урегулировании конфликта интересов</w:t>
            </w:r>
          </w:p>
        </w:tc>
        <w:tc>
          <w:tcPr>
            <w:tcW w:w="6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solid" w:color="FFFF99" w:fill="FFFF99"/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10.5.5</w:t>
            </w:r>
          </w:p>
        </w:tc>
        <w:tc>
          <w:tcPr>
            <w:tcW w:w="1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06519" w:rsidRDefault="00A06519" w:rsidP="002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/>
        <w:rPr>
          <w:sz w:val="24"/>
          <w:szCs w:val="24"/>
          <w:lang w:eastAsia="ar-SA"/>
        </w:rPr>
      </w:pPr>
    </w:p>
    <w:p w:rsidR="00A06519" w:rsidRDefault="00A06519" w:rsidP="00A06519">
      <w:pPr>
        <w:ind w:left="142" w:right="28" w:firstLine="567"/>
        <w:contextualSpacing/>
        <w:jc w:val="center"/>
        <w:rPr>
          <w:rFonts w:cs="Courier New"/>
          <w:sz w:val="24"/>
          <w:szCs w:val="24"/>
          <w:lang w:eastAsia="zh-CN"/>
        </w:rPr>
      </w:pPr>
    </w:p>
    <w:p w:rsidR="00A06519" w:rsidRDefault="00A06519" w:rsidP="00A06519">
      <w:pPr>
        <w:rPr>
          <w:rFonts w:ascii="Times New Roman" w:hAnsi="Times New Roman" w:cs="Times New Roman"/>
          <w:sz w:val="20"/>
          <w:szCs w:val="20"/>
        </w:rPr>
      </w:pPr>
    </w:p>
    <w:p w:rsidR="00A06519" w:rsidRDefault="00A06519" w:rsidP="00A06519">
      <w:pPr>
        <w:rPr>
          <w:rFonts w:ascii="Times New Roman" w:hAnsi="Times New Roman" w:cs="Times New Roman"/>
          <w:sz w:val="20"/>
          <w:szCs w:val="20"/>
        </w:rPr>
      </w:pPr>
    </w:p>
    <w:p w:rsidR="00A06519" w:rsidRDefault="00A06519" w:rsidP="00A06519">
      <w:pPr>
        <w:rPr>
          <w:rFonts w:ascii="Times New Roman" w:hAnsi="Times New Roman" w:cs="Times New Roman"/>
          <w:sz w:val="20"/>
          <w:szCs w:val="20"/>
        </w:rPr>
      </w:pPr>
    </w:p>
    <w:p w:rsidR="00A06519" w:rsidRDefault="00A06519" w:rsidP="00A06519">
      <w:pPr>
        <w:rPr>
          <w:rFonts w:ascii="Times New Roman" w:hAnsi="Times New Roman" w:cs="Times New Roman"/>
          <w:sz w:val="20"/>
          <w:szCs w:val="20"/>
        </w:rPr>
      </w:pPr>
    </w:p>
    <w:p w:rsidR="00A06519" w:rsidRDefault="00A06519" w:rsidP="00A06519">
      <w:pPr>
        <w:rPr>
          <w:rFonts w:ascii="Times New Roman" w:hAnsi="Times New Roman" w:cs="Times New Roman"/>
          <w:sz w:val="20"/>
          <w:szCs w:val="20"/>
        </w:rPr>
      </w:pPr>
    </w:p>
    <w:p w:rsidR="00A06519" w:rsidRDefault="00A06519" w:rsidP="00A06519"/>
    <w:p w:rsidR="00D54D52" w:rsidRDefault="00D54D52"/>
    <w:sectPr w:rsidR="00D54D52" w:rsidSect="0075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06519"/>
    <w:rsid w:val="003617E1"/>
    <w:rsid w:val="007876AE"/>
    <w:rsid w:val="00967E7E"/>
    <w:rsid w:val="00A06519"/>
    <w:rsid w:val="00CE0204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1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3380</Words>
  <Characters>19270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2024-01-22T07:33:00Z</dcterms:created>
  <dcterms:modified xsi:type="dcterms:W3CDTF">2024-01-22T07:33:00Z</dcterms:modified>
</cp:coreProperties>
</file>